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534035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3C0817" w:rsidRDefault="008E7DB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w:t>
      </w:r>
    </w:p>
    <w:p w:rsidR="00897899" w:rsidRPr="00891E0F" w:rsidRDefault="008F76BC"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Preliminary Unit 3 and Unit 4</w:t>
      </w:r>
    </w:p>
    <w:p w:rsidR="00897899" w:rsidRPr="00891E0F" w:rsidRDefault="00897899" w:rsidP="00897899">
      <w:pPr>
        <w:keepNext/>
        <w:jc w:val="center"/>
        <w:outlineLvl w:val="0"/>
        <w:rPr>
          <w:rFonts w:ascii="Calibri" w:hAnsi="Calibri"/>
          <w:b/>
          <w:lang w:val="x-none" w:eastAsia="x-none"/>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Cs w:val="20"/>
          <w14:textFill>
            <w14:solidFill>
              <w14:srgbClr w14:val="9688BE">
                <w14:lumMod w14:val="75000"/>
                <w14:lumMod w14:val="75000"/>
                <w14:lumMod w14:val="75000"/>
              </w14:srgbClr>
            </w14:solidFill>
          </w14:textFill>
        </w:rPr>
      </w:pP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sz w:val="16"/>
          <w:szCs w:val="16"/>
        </w:rPr>
      </w:pPr>
      <w:r w:rsidRPr="0017191C">
        <w:rPr>
          <w:sz w:val="16"/>
          <w:szCs w:val="16"/>
        </w:rPr>
        <w:t xml:space="preserve">Any content in this document that has been derived from the Australian Curriculum may be used under the terms of the </w:t>
      </w:r>
      <w:hyperlink r:id="rId10" w:history="1">
        <w:r w:rsidRPr="0017191C">
          <w:rPr>
            <w:rFonts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A72FEC">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Default="0017191C" w:rsidP="00516A74">
      <w:pPr>
        <w:pStyle w:val="Heading1"/>
        <w:ind w:left="0"/>
      </w:pPr>
      <w:r w:rsidRPr="00F60A46">
        <w:lastRenderedPageBreak/>
        <w:t>Sample a</w:t>
      </w:r>
      <w:r w:rsidR="007D70D1">
        <w:t>ssessment outline</w:t>
      </w:r>
    </w:p>
    <w:p w:rsidR="0017191C" w:rsidRPr="00F60A46" w:rsidRDefault="008E7DB6" w:rsidP="00516A74">
      <w:pPr>
        <w:pStyle w:val="Heading1"/>
        <w:ind w:left="0"/>
      </w:pPr>
      <w:r>
        <w:t>English – Preliminary</w:t>
      </w:r>
    </w:p>
    <w:p w:rsidR="0017191C" w:rsidRDefault="008F76BC" w:rsidP="00516A74">
      <w:pPr>
        <w:pStyle w:val="Heading2"/>
        <w:ind w:left="0"/>
      </w:pPr>
      <w:r>
        <w:t>Unit 3</w:t>
      </w:r>
      <w:r w:rsidR="00A3348F" w:rsidRPr="00F60A46">
        <w:t xml:space="preserve"> and </w:t>
      </w:r>
      <w:r w:rsidR="009E38A1" w:rsidRPr="00F60A46">
        <w:t xml:space="preserve">Unit </w:t>
      </w:r>
      <w:r>
        <w:t>4</w:t>
      </w:r>
    </w:p>
    <w:tbl>
      <w:tblPr>
        <w:tblW w:w="4997" w:type="pct"/>
        <w:tblInd w:w="5"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6916"/>
        <w:gridCol w:w="1443"/>
        <w:gridCol w:w="2082"/>
        <w:gridCol w:w="2082"/>
        <w:gridCol w:w="2079"/>
      </w:tblGrid>
      <w:tr w:rsidR="00516A74" w:rsidRPr="00A05D37" w:rsidTr="00267A33">
        <w:tc>
          <w:tcPr>
            <w:tcW w:w="2368" w:type="pct"/>
            <w:tcBorders>
              <w:left w:val="single" w:sz="4" w:space="0" w:color="D7C5E2" w:themeColor="accent4" w:themeTint="99"/>
              <w:bottom w:val="single" w:sz="4" w:space="0" w:color="BD9FCF" w:themeColor="accent4"/>
              <w:right w:val="single" w:sz="4" w:space="0" w:color="FFFFFF" w:themeColor="background1"/>
            </w:tcBorders>
            <w:shd w:val="clear" w:color="auto" w:fill="BD9FCF" w:themeFill="accent4"/>
            <w:vAlign w:val="center"/>
          </w:tcPr>
          <w:p w:rsidR="00516A74" w:rsidRPr="0017191C" w:rsidRDefault="00516A74" w:rsidP="00516A74">
            <w:pPr>
              <w:jc w:val="center"/>
              <w:rPr>
                <w:rFonts w:cs="Arial"/>
                <w:b/>
                <w:bCs/>
                <w:color w:val="FFFFFF" w:themeColor="background1"/>
                <w:szCs w:val="20"/>
                <w:lang w:val="en-US"/>
              </w:rPr>
            </w:pPr>
            <w:r w:rsidRPr="0017191C">
              <w:rPr>
                <w:rFonts w:cs="Arial"/>
                <w:b/>
                <w:bCs/>
                <w:color w:val="FFFFFF" w:themeColor="background1"/>
                <w:szCs w:val="20"/>
                <w:lang w:val="en-US"/>
              </w:rPr>
              <w:t xml:space="preserve">Assessment </w:t>
            </w:r>
            <w:r w:rsidR="00267A33">
              <w:rPr>
                <w:rFonts w:cs="Arial"/>
                <w:b/>
                <w:bCs/>
                <w:color w:val="FFFFFF" w:themeColor="background1"/>
                <w:szCs w:val="20"/>
                <w:lang w:val="en-US"/>
              </w:rPr>
              <w:t>Task</w:t>
            </w:r>
          </w:p>
        </w:tc>
        <w:tc>
          <w:tcPr>
            <w:tcW w:w="494"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vAlign w:val="center"/>
          </w:tcPr>
          <w:p w:rsidR="00516A74" w:rsidRPr="0017191C" w:rsidRDefault="00516A74" w:rsidP="00516A74">
            <w:pPr>
              <w:jc w:val="center"/>
              <w:rPr>
                <w:rFonts w:cs="Arial"/>
                <w:b/>
                <w:bCs/>
                <w:color w:val="FFFFFF" w:themeColor="background1"/>
                <w:szCs w:val="20"/>
                <w:lang w:val="en-US"/>
              </w:rPr>
            </w:pPr>
            <w:r>
              <w:rPr>
                <w:rFonts w:cs="Arial"/>
                <w:b/>
                <w:bCs/>
                <w:color w:val="FFFFFF" w:themeColor="background1"/>
                <w:szCs w:val="20"/>
                <w:lang w:val="en-US"/>
              </w:rPr>
              <w:t xml:space="preserve">Notional </w:t>
            </w:r>
            <w:r>
              <w:rPr>
                <w:rFonts w:cs="Arial"/>
                <w:b/>
                <w:bCs/>
                <w:color w:val="FFFFFF" w:themeColor="background1"/>
                <w:szCs w:val="20"/>
                <w:lang w:val="en-US"/>
              </w:rPr>
              <w:br/>
              <w:t>due date</w:t>
            </w:r>
          </w:p>
        </w:tc>
        <w:tc>
          <w:tcPr>
            <w:tcW w:w="713"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tcPr>
          <w:p w:rsidR="00516A74" w:rsidRPr="008E7DB6" w:rsidRDefault="00516A74" w:rsidP="00516A74">
            <w:pPr>
              <w:jc w:val="center"/>
              <w:rPr>
                <w:rFonts w:cs="Arial"/>
                <w:b/>
                <w:bCs/>
                <w:color w:val="FFFFFF" w:themeColor="background1"/>
                <w:szCs w:val="20"/>
                <w:lang w:val="en-US"/>
              </w:rPr>
            </w:pPr>
            <w:r>
              <w:rPr>
                <w:rFonts w:cs="Arial"/>
                <w:b/>
                <w:bCs/>
                <w:color w:val="FFFFFF" w:themeColor="background1"/>
                <w:szCs w:val="20"/>
                <w:lang w:val="en-US"/>
              </w:rPr>
              <w:t>Unit o</w:t>
            </w:r>
            <w:r w:rsidRPr="008E7DB6">
              <w:rPr>
                <w:rFonts w:cs="Arial"/>
                <w:b/>
                <w:bCs/>
                <w:color w:val="FFFFFF" w:themeColor="background1"/>
                <w:szCs w:val="20"/>
                <w:lang w:val="en-US"/>
              </w:rPr>
              <w:t>utcome:</w:t>
            </w:r>
          </w:p>
          <w:p w:rsidR="00516A74" w:rsidRPr="00A05D37" w:rsidRDefault="00516A74" w:rsidP="00516A74">
            <w:pPr>
              <w:jc w:val="center"/>
              <w:rPr>
                <w:rFonts w:cs="Arial"/>
                <w:bCs/>
                <w:color w:val="FFFFFF" w:themeColor="background1"/>
                <w:sz w:val="18"/>
                <w:szCs w:val="18"/>
                <w:lang w:val="en-US"/>
              </w:rPr>
            </w:pPr>
            <w:r w:rsidRPr="00A05D37">
              <w:rPr>
                <w:rFonts w:cs="Arial"/>
                <w:bCs/>
                <w:color w:val="FFFFFF" w:themeColor="background1"/>
                <w:sz w:val="18"/>
                <w:szCs w:val="18"/>
                <w:lang w:val="en-US"/>
              </w:rPr>
              <w:t xml:space="preserve">using language in a </w:t>
            </w:r>
            <w:r>
              <w:rPr>
                <w:rFonts w:cs="Arial"/>
                <w:bCs/>
                <w:color w:val="FFFFFF" w:themeColor="background1"/>
                <w:sz w:val="18"/>
                <w:szCs w:val="18"/>
                <w:lang w:val="en-US"/>
              </w:rPr>
              <w:br/>
            </w:r>
            <w:r w:rsidRPr="00A05D37">
              <w:rPr>
                <w:rFonts w:cs="Arial"/>
                <w:bCs/>
                <w:color w:val="FFFFFF" w:themeColor="background1"/>
                <w:sz w:val="18"/>
                <w:szCs w:val="18"/>
                <w:lang w:val="en-US"/>
              </w:rPr>
              <w:t>variety of forms and situations, depending on individual needs and capabilities</w:t>
            </w:r>
          </w:p>
        </w:tc>
        <w:tc>
          <w:tcPr>
            <w:tcW w:w="713"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tcPr>
          <w:p w:rsidR="00516A74" w:rsidRPr="008E7DB6" w:rsidRDefault="00516A74" w:rsidP="00516A74">
            <w:pPr>
              <w:jc w:val="center"/>
              <w:rPr>
                <w:rFonts w:cs="Arial"/>
                <w:b/>
                <w:bCs/>
                <w:color w:val="FFFFFF" w:themeColor="background1"/>
                <w:szCs w:val="20"/>
                <w:lang w:val="en-US"/>
              </w:rPr>
            </w:pPr>
            <w:r>
              <w:rPr>
                <w:rFonts w:cs="Arial"/>
                <w:b/>
                <w:bCs/>
                <w:color w:val="FFFFFF" w:themeColor="background1"/>
                <w:szCs w:val="20"/>
                <w:lang w:val="en-US"/>
              </w:rPr>
              <w:t>Unit o</w:t>
            </w:r>
            <w:r w:rsidRPr="008E7DB6">
              <w:rPr>
                <w:rFonts w:cs="Arial"/>
                <w:b/>
                <w:bCs/>
                <w:color w:val="FFFFFF" w:themeColor="background1"/>
                <w:szCs w:val="20"/>
                <w:lang w:val="en-US"/>
              </w:rPr>
              <w:t xml:space="preserve">utcome: </w:t>
            </w:r>
          </w:p>
          <w:p w:rsidR="00516A74" w:rsidRPr="00A05D37" w:rsidRDefault="00516A74" w:rsidP="00516A74">
            <w:pPr>
              <w:jc w:val="center"/>
              <w:rPr>
                <w:rFonts w:cs="Arial"/>
                <w:bCs/>
                <w:color w:val="FFFFFF" w:themeColor="background1"/>
                <w:sz w:val="18"/>
                <w:szCs w:val="18"/>
                <w:lang w:val="en-US"/>
              </w:rPr>
            </w:pPr>
            <w:r w:rsidRPr="00A05D37">
              <w:rPr>
                <w:rFonts w:cs="Arial"/>
                <w:bCs/>
                <w:color w:val="FFFFFF" w:themeColor="background1"/>
                <w:sz w:val="18"/>
                <w:szCs w:val="18"/>
                <w:lang w:val="en-US"/>
              </w:rPr>
              <w:t xml:space="preserve">developing receptive </w:t>
            </w:r>
            <w:r>
              <w:rPr>
                <w:rFonts w:cs="Arial"/>
                <w:bCs/>
                <w:color w:val="FFFFFF" w:themeColor="background1"/>
                <w:sz w:val="18"/>
                <w:szCs w:val="18"/>
                <w:lang w:val="en-US"/>
              </w:rPr>
              <w:br/>
            </w:r>
            <w:r w:rsidRPr="00A05D37">
              <w:rPr>
                <w:rFonts w:cs="Arial"/>
                <w:bCs/>
                <w:color w:val="FFFFFF" w:themeColor="background1"/>
                <w:sz w:val="18"/>
                <w:szCs w:val="18"/>
                <w:lang w:val="en-US"/>
              </w:rPr>
              <w:t xml:space="preserve">skills which can include </w:t>
            </w:r>
            <w:r>
              <w:rPr>
                <w:rFonts w:cs="Arial"/>
                <w:bCs/>
                <w:color w:val="FFFFFF" w:themeColor="background1"/>
                <w:sz w:val="18"/>
                <w:szCs w:val="18"/>
                <w:lang w:val="en-US"/>
              </w:rPr>
              <w:br/>
            </w:r>
            <w:r w:rsidRPr="00A05D37">
              <w:rPr>
                <w:rFonts w:cs="Arial"/>
                <w:bCs/>
                <w:color w:val="FFFFFF" w:themeColor="background1"/>
                <w:sz w:val="18"/>
                <w:szCs w:val="18"/>
                <w:lang w:val="en-US"/>
              </w:rPr>
              <w:t>reading, comprehending, listening and/or viewing</w:t>
            </w:r>
          </w:p>
        </w:tc>
        <w:tc>
          <w:tcPr>
            <w:tcW w:w="712" w:type="pct"/>
            <w:tcBorders>
              <w:left w:val="single" w:sz="4" w:space="0" w:color="FFFFFF" w:themeColor="background1"/>
              <w:bottom w:val="single" w:sz="4" w:space="0" w:color="BD9FCF" w:themeColor="accent4"/>
              <w:right w:val="single" w:sz="4" w:space="0" w:color="D7C5E2" w:themeColor="accent4" w:themeTint="99"/>
            </w:tcBorders>
            <w:shd w:val="clear" w:color="auto" w:fill="BD9FCF" w:themeFill="accent4"/>
          </w:tcPr>
          <w:p w:rsidR="00516A74" w:rsidRPr="008E7DB6" w:rsidRDefault="00516A74" w:rsidP="00516A74">
            <w:pPr>
              <w:jc w:val="center"/>
              <w:rPr>
                <w:rFonts w:cs="Arial"/>
                <w:b/>
                <w:bCs/>
                <w:color w:val="FFFFFF" w:themeColor="background1"/>
                <w:szCs w:val="20"/>
                <w:lang w:val="en-US"/>
              </w:rPr>
            </w:pPr>
            <w:r>
              <w:rPr>
                <w:rFonts w:cs="Arial"/>
                <w:b/>
                <w:bCs/>
                <w:color w:val="FFFFFF" w:themeColor="background1"/>
                <w:szCs w:val="20"/>
                <w:lang w:val="en-US"/>
              </w:rPr>
              <w:t>Unit outcome</w:t>
            </w:r>
            <w:r w:rsidRPr="008E7DB6">
              <w:rPr>
                <w:rFonts w:cs="Arial"/>
                <w:b/>
                <w:bCs/>
                <w:color w:val="FFFFFF" w:themeColor="background1"/>
                <w:szCs w:val="20"/>
                <w:lang w:val="en-US"/>
              </w:rPr>
              <w:t xml:space="preserve">: </w:t>
            </w:r>
          </w:p>
          <w:p w:rsidR="00516A74" w:rsidRPr="00A05D37" w:rsidRDefault="00516A74" w:rsidP="00516A74">
            <w:pPr>
              <w:jc w:val="center"/>
              <w:rPr>
                <w:rFonts w:cs="Arial"/>
                <w:bCs/>
                <w:color w:val="FFFFFF" w:themeColor="background1"/>
                <w:sz w:val="18"/>
                <w:szCs w:val="18"/>
                <w:lang w:val="en-US"/>
              </w:rPr>
            </w:pPr>
            <w:r w:rsidRPr="00A05D37">
              <w:rPr>
                <w:rFonts w:cs="Arial"/>
                <w:bCs/>
                <w:color w:val="FFFFFF" w:themeColor="background1"/>
                <w:sz w:val="18"/>
                <w:szCs w:val="18"/>
                <w:lang w:val="en-US"/>
              </w:rPr>
              <w:t xml:space="preserve">developing expressive </w:t>
            </w:r>
            <w:r>
              <w:rPr>
                <w:rFonts w:cs="Arial"/>
                <w:bCs/>
                <w:color w:val="FFFFFF" w:themeColor="background1"/>
                <w:sz w:val="18"/>
                <w:szCs w:val="18"/>
                <w:lang w:val="en-US"/>
              </w:rPr>
              <w:br/>
            </w:r>
            <w:r w:rsidRPr="00A05D37">
              <w:rPr>
                <w:rFonts w:cs="Arial"/>
                <w:bCs/>
                <w:color w:val="FFFFFF" w:themeColor="background1"/>
                <w:sz w:val="18"/>
                <w:szCs w:val="18"/>
                <w:lang w:val="en-US"/>
              </w:rPr>
              <w:t>skills which can include writing, speaking, acting, signing, gesturing and/or creating multimodal texts</w:t>
            </w:r>
          </w:p>
        </w:tc>
      </w:tr>
      <w:tr w:rsidR="008E7DB6" w:rsidRPr="0017191C" w:rsidTr="00267A33">
        <w:trPr>
          <w:trHeight w:val="576"/>
        </w:trPr>
        <w:tc>
          <w:tcPr>
            <w:tcW w:w="2368" w:type="pct"/>
          </w:tcPr>
          <w:p w:rsidR="0057689E" w:rsidRDefault="00267A33" w:rsidP="00397FC1">
            <w:pPr>
              <w:ind w:left="142" w:right="111"/>
              <w:rPr>
                <w:rFonts w:cs="Arial"/>
                <w:bCs/>
                <w:szCs w:val="20"/>
                <w:lang w:eastAsia="en-US"/>
              </w:rPr>
            </w:pPr>
            <w:r>
              <w:rPr>
                <w:rFonts w:cs="Arial"/>
                <w:b/>
                <w:bCs/>
                <w:szCs w:val="20"/>
                <w:lang w:eastAsia="en-US"/>
              </w:rPr>
              <w:t>Task</w:t>
            </w:r>
            <w:r w:rsidR="0057689E">
              <w:rPr>
                <w:rFonts w:cs="Arial"/>
                <w:b/>
                <w:bCs/>
                <w:szCs w:val="20"/>
                <w:lang w:eastAsia="en-US"/>
              </w:rPr>
              <w:t xml:space="preserve"> 1</w:t>
            </w:r>
            <w:r w:rsidR="0057689E" w:rsidRPr="007B7049">
              <w:rPr>
                <w:rFonts w:cs="Arial"/>
                <w:b/>
                <w:bCs/>
                <w:szCs w:val="20"/>
                <w:lang w:eastAsia="en-US"/>
              </w:rPr>
              <w:t>: The job and I. Create a Career Portfolio outlining your strengths and your ability to perform</w:t>
            </w:r>
            <w:r w:rsidR="0057689E">
              <w:rPr>
                <w:rFonts w:cs="Arial"/>
                <w:b/>
                <w:bCs/>
                <w:szCs w:val="20"/>
                <w:lang w:eastAsia="en-US"/>
              </w:rPr>
              <w:t xml:space="preserve"> various jobs</w:t>
            </w:r>
          </w:p>
          <w:p w:rsidR="008E7DB6" w:rsidRPr="008A100D" w:rsidRDefault="008A100D" w:rsidP="00397FC1">
            <w:pPr>
              <w:ind w:left="142" w:right="111"/>
              <w:rPr>
                <w:rFonts w:cstheme="minorHAnsi"/>
                <w:lang w:val="en-AU"/>
              </w:rPr>
            </w:pPr>
            <w:r>
              <w:rPr>
                <w:rFonts w:cstheme="minorHAnsi"/>
                <w:lang w:val="en-AU"/>
              </w:rPr>
              <w:t>Students learn about themselves (their likes, dislikes, things they are good at and jobs they may like). They r</w:t>
            </w:r>
            <w:r w:rsidRPr="008A100D">
              <w:rPr>
                <w:rFonts w:cstheme="minorHAnsi"/>
                <w:lang w:val="en-AU"/>
              </w:rPr>
              <w:t xml:space="preserve">esearch skills and personal attributes needed to undertake a range of different </w:t>
            </w:r>
            <w:r>
              <w:rPr>
                <w:rFonts w:cstheme="minorHAnsi"/>
                <w:lang w:val="en-AU"/>
              </w:rPr>
              <w:t>jobs to set their goals</w:t>
            </w:r>
            <w:r w:rsidRPr="008A100D">
              <w:rPr>
                <w:rFonts w:cstheme="minorHAnsi"/>
                <w:lang w:val="en-AU"/>
              </w:rPr>
              <w:t xml:space="preserve"> and plan for skill development.</w:t>
            </w:r>
          </w:p>
        </w:tc>
        <w:tc>
          <w:tcPr>
            <w:tcW w:w="494" w:type="pct"/>
            <w:vAlign w:val="center"/>
          </w:tcPr>
          <w:p w:rsidR="008E7DB6" w:rsidRPr="008E7DB6" w:rsidRDefault="00397FC1" w:rsidP="00267A33">
            <w:pPr>
              <w:ind w:left="140"/>
              <w:rPr>
                <w:rFonts w:cstheme="minorHAnsi"/>
                <w:szCs w:val="20"/>
              </w:rPr>
            </w:pPr>
            <w:r>
              <w:rPr>
                <w:rFonts w:cstheme="minorHAnsi"/>
                <w:szCs w:val="20"/>
              </w:rPr>
              <w:t>Semester</w:t>
            </w:r>
            <w:r w:rsidR="008E7DB6" w:rsidRPr="008E7DB6">
              <w:rPr>
                <w:rFonts w:cstheme="minorHAnsi"/>
                <w:szCs w:val="20"/>
              </w:rPr>
              <w:t xml:space="preserve"> 1 Week 4</w:t>
            </w:r>
          </w:p>
        </w:tc>
        <w:tc>
          <w:tcPr>
            <w:tcW w:w="713" w:type="pct"/>
            <w:vAlign w:val="center"/>
          </w:tcPr>
          <w:p w:rsidR="008E7DB6" w:rsidRPr="00910C1D" w:rsidRDefault="005132CE" w:rsidP="00A72FEC">
            <w:pPr>
              <w:jc w:val="center"/>
              <w:rPr>
                <w:rFonts w:cs="Arial"/>
                <w:szCs w:val="20"/>
              </w:rPr>
            </w:pPr>
            <w:r w:rsidRPr="005132CE">
              <w:rPr>
                <w:rFonts w:cs="Arial"/>
                <w:b/>
                <w:szCs w:val="20"/>
              </w:rPr>
              <w:sym w:font="Wingdings" w:char="F0FC"/>
            </w:r>
          </w:p>
        </w:tc>
        <w:tc>
          <w:tcPr>
            <w:tcW w:w="713" w:type="pct"/>
            <w:vAlign w:val="center"/>
          </w:tcPr>
          <w:p w:rsidR="008E7DB6" w:rsidRPr="00910C1D" w:rsidRDefault="008E7DB6" w:rsidP="00A72FEC">
            <w:pPr>
              <w:jc w:val="center"/>
              <w:rPr>
                <w:rFonts w:cs="Arial"/>
                <w:szCs w:val="20"/>
              </w:rPr>
            </w:pPr>
            <w:r w:rsidRPr="00910C1D">
              <w:rPr>
                <w:rFonts w:cs="Arial"/>
                <w:b/>
                <w:szCs w:val="20"/>
              </w:rPr>
              <w:sym w:font="Wingdings" w:char="F0FC"/>
            </w:r>
          </w:p>
        </w:tc>
        <w:tc>
          <w:tcPr>
            <w:tcW w:w="713" w:type="pct"/>
            <w:vAlign w:val="center"/>
          </w:tcPr>
          <w:p w:rsidR="008E7DB6" w:rsidRPr="00910C1D" w:rsidRDefault="008E7DB6" w:rsidP="00A72FEC">
            <w:pPr>
              <w:jc w:val="center"/>
              <w:rPr>
                <w:rFonts w:cs="Arial"/>
                <w:szCs w:val="20"/>
              </w:rPr>
            </w:pPr>
          </w:p>
        </w:tc>
      </w:tr>
      <w:tr w:rsidR="008E7DB6" w:rsidRPr="0017191C" w:rsidTr="00267A33">
        <w:trPr>
          <w:trHeight w:val="503"/>
        </w:trPr>
        <w:tc>
          <w:tcPr>
            <w:tcW w:w="2368" w:type="pct"/>
          </w:tcPr>
          <w:p w:rsidR="008E7DB6" w:rsidRPr="008E7DB6" w:rsidRDefault="00267A33" w:rsidP="00397FC1">
            <w:pPr>
              <w:ind w:left="142" w:right="111"/>
              <w:rPr>
                <w:rFonts w:cstheme="minorHAnsi"/>
                <w:b/>
              </w:rPr>
            </w:pPr>
            <w:r>
              <w:rPr>
                <w:rFonts w:cstheme="minorHAnsi"/>
                <w:b/>
              </w:rPr>
              <w:t>Task</w:t>
            </w:r>
            <w:r w:rsidR="008A100D">
              <w:rPr>
                <w:rFonts w:cstheme="minorHAnsi"/>
                <w:b/>
              </w:rPr>
              <w:t xml:space="preserve"> 2: </w:t>
            </w:r>
            <w:r w:rsidR="008A100D" w:rsidRPr="008A100D">
              <w:rPr>
                <w:rFonts w:cstheme="minorHAnsi"/>
                <w:b/>
                <w:lang w:val="en-AU"/>
              </w:rPr>
              <w:t xml:space="preserve">What’s in a job? Create a </w:t>
            </w:r>
            <w:r w:rsidR="00273053">
              <w:rPr>
                <w:rFonts w:cstheme="minorHAnsi"/>
                <w:b/>
                <w:lang w:val="en-AU"/>
              </w:rPr>
              <w:t>booklet</w:t>
            </w:r>
            <w:r w:rsidR="008A100D" w:rsidRPr="008A100D">
              <w:rPr>
                <w:rFonts w:cstheme="minorHAnsi"/>
                <w:b/>
                <w:lang w:val="en-AU"/>
              </w:rPr>
              <w:t xml:space="preserve"> or an eBook on a chosen car</w:t>
            </w:r>
            <w:r w:rsidR="0057689E">
              <w:rPr>
                <w:rFonts w:cstheme="minorHAnsi"/>
                <w:b/>
                <w:lang w:val="en-AU"/>
              </w:rPr>
              <w:t>eer and present it to the class</w:t>
            </w:r>
            <w:r w:rsidR="008E7DB6" w:rsidRPr="008E7DB6">
              <w:rPr>
                <w:rFonts w:cstheme="minorHAnsi"/>
                <w:b/>
              </w:rPr>
              <w:t xml:space="preserve"> </w:t>
            </w:r>
          </w:p>
          <w:p w:rsidR="008E7DB6" w:rsidRPr="008E7DB6" w:rsidRDefault="007B1C23" w:rsidP="00397FC1">
            <w:pPr>
              <w:ind w:left="142" w:right="111"/>
              <w:rPr>
                <w:rFonts w:cstheme="minorHAnsi"/>
              </w:rPr>
            </w:pPr>
            <w:r w:rsidRPr="007B1C23">
              <w:rPr>
                <w:rFonts w:cstheme="minorHAnsi"/>
                <w:lang w:val="en-AU"/>
              </w:rPr>
              <w:t>Students t</w:t>
            </w:r>
            <w:r w:rsidR="008D32F5">
              <w:rPr>
                <w:rFonts w:cstheme="minorHAnsi"/>
                <w:lang w:val="en-AU"/>
              </w:rPr>
              <w:t>o identify a suitable job and the</w:t>
            </w:r>
            <w:r w:rsidRPr="007B1C23">
              <w:rPr>
                <w:rFonts w:cstheme="minorHAnsi"/>
                <w:lang w:val="en-AU"/>
              </w:rPr>
              <w:t xml:space="preserve"> research skills, personal attributes, education and training required to do that job.</w:t>
            </w:r>
            <w:r w:rsidR="00267A33">
              <w:rPr>
                <w:rFonts w:cstheme="minorHAnsi"/>
                <w:lang w:val="en-AU"/>
              </w:rPr>
              <w:t xml:space="preserve"> </w:t>
            </w:r>
            <w:r>
              <w:rPr>
                <w:rFonts w:cstheme="minorHAnsi"/>
              </w:rPr>
              <w:t xml:space="preserve">They are </w:t>
            </w:r>
            <w:r w:rsidR="008E7DB6" w:rsidRPr="008E7DB6">
              <w:rPr>
                <w:rFonts w:cstheme="minorHAnsi"/>
              </w:rPr>
              <w:t xml:space="preserve">to </w:t>
            </w:r>
            <w:r>
              <w:rPr>
                <w:rFonts w:cstheme="minorHAnsi"/>
              </w:rPr>
              <w:t xml:space="preserve">create a brochure or an eBook and to </w:t>
            </w:r>
            <w:r w:rsidR="008E7DB6" w:rsidRPr="008E7DB6">
              <w:rPr>
                <w:rFonts w:cstheme="minorHAnsi"/>
              </w:rPr>
              <w:t xml:space="preserve">present their findings and personal views </w:t>
            </w:r>
            <w:r>
              <w:rPr>
                <w:rFonts w:cstheme="minorHAnsi"/>
              </w:rPr>
              <w:t>in an informal group discussion.</w:t>
            </w:r>
          </w:p>
        </w:tc>
        <w:tc>
          <w:tcPr>
            <w:tcW w:w="494" w:type="pct"/>
            <w:vAlign w:val="center"/>
          </w:tcPr>
          <w:p w:rsidR="008E7DB6" w:rsidRPr="008E7DB6" w:rsidRDefault="00397FC1" w:rsidP="00267A33">
            <w:pPr>
              <w:ind w:left="140"/>
              <w:rPr>
                <w:rFonts w:cstheme="minorHAnsi"/>
                <w:szCs w:val="20"/>
              </w:rPr>
            </w:pPr>
            <w:r>
              <w:rPr>
                <w:rFonts w:cstheme="minorHAnsi"/>
                <w:szCs w:val="20"/>
              </w:rPr>
              <w:t>Semester</w:t>
            </w:r>
            <w:r w:rsidR="00AF57BF">
              <w:rPr>
                <w:rFonts w:cstheme="minorHAnsi"/>
                <w:szCs w:val="20"/>
              </w:rPr>
              <w:t xml:space="preserve"> 1</w:t>
            </w:r>
            <w:r w:rsidR="008E7DB6" w:rsidRPr="008E7DB6">
              <w:rPr>
                <w:rFonts w:cstheme="minorHAnsi"/>
                <w:szCs w:val="20"/>
              </w:rPr>
              <w:t>Week 8</w:t>
            </w:r>
          </w:p>
        </w:tc>
        <w:tc>
          <w:tcPr>
            <w:tcW w:w="713" w:type="pct"/>
            <w:vAlign w:val="center"/>
          </w:tcPr>
          <w:p w:rsidR="008E7DB6" w:rsidRPr="00910C1D" w:rsidRDefault="008E7DB6" w:rsidP="00A72FEC">
            <w:pPr>
              <w:jc w:val="center"/>
              <w:rPr>
                <w:rFonts w:cs="Arial"/>
                <w:szCs w:val="20"/>
              </w:rPr>
            </w:pPr>
          </w:p>
        </w:tc>
        <w:tc>
          <w:tcPr>
            <w:tcW w:w="713" w:type="pct"/>
            <w:vAlign w:val="center"/>
          </w:tcPr>
          <w:p w:rsidR="008E7DB6" w:rsidRPr="00910C1D" w:rsidRDefault="008E7DB6" w:rsidP="00A72FEC">
            <w:pPr>
              <w:jc w:val="center"/>
              <w:rPr>
                <w:rFonts w:cs="Arial"/>
                <w:szCs w:val="20"/>
              </w:rPr>
            </w:pPr>
            <w:r w:rsidRPr="00910C1D">
              <w:rPr>
                <w:rFonts w:cs="Arial"/>
                <w:b/>
                <w:szCs w:val="20"/>
              </w:rPr>
              <w:sym w:font="Wingdings" w:char="F0FC"/>
            </w:r>
          </w:p>
        </w:tc>
        <w:tc>
          <w:tcPr>
            <w:tcW w:w="713" w:type="pct"/>
            <w:vAlign w:val="center"/>
          </w:tcPr>
          <w:p w:rsidR="008E7DB6" w:rsidRPr="00910C1D" w:rsidRDefault="008E7DB6" w:rsidP="00A72FEC">
            <w:pPr>
              <w:jc w:val="center"/>
              <w:rPr>
                <w:rFonts w:cs="Arial"/>
                <w:szCs w:val="20"/>
              </w:rPr>
            </w:pPr>
          </w:p>
        </w:tc>
      </w:tr>
      <w:tr w:rsidR="008E7DB6" w:rsidRPr="0017191C" w:rsidTr="00267A33">
        <w:trPr>
          <w:trHeight w:val="525"/>
        </w:trPr>
        <w:tc>
          <w:tcPr>
            <w:tcW w:w="2368" w:type="pct"/>
          </w:tcPr>
          <w:p w:rsidR="008E7DB6" w:rsidRPr="008E7DB6" w:rsidRDefault="00267A33" w:rsidP="00397FC1">
            <w:pPr>
              <w:ind w:left="142" w:right="111"/>
              <w:rPr>
                <w:rFonts w:cstheme="minorHAnsi"/>
                <w:b/>
              </w:rPr>
            </w:pPr>
            <w:r>
              <w:rPr>
                <w:rFonts w:cstheme="minorHAnsi"/>
                <w:b/>
              </w:rPr>
              <w:t>Task</w:t>
            </w:r>
            <w:r w:rsidR="008E7DB6" w:rsidRPr="008E7DB6">
              <w:rPr>
                <w:rFonts w:cstheme="minorHAnsi"/>
                <w:b/>
              </w:rPr>
              <w:t xml:space="preserve"> 3: Role play </w:t>
            </w:r>
          </w:p>
          <w:p w:rsidR="008E7DB6" w:rsidRPr="007B1C23" w:rsidRDefault="0057689E" w:rsidP="00397FC1">
            <w:pPr>
              <w:ind w:left="142" w:right="111"/>
              <w:rPr>
                <w:rFonts w:cstheme="minorHAnsi"/>
                <w:lang w:val="en-AU"/>
              </w:rPr>
            </w:pPr>
            <w:r>
              <w:rPr>
                <w:rFonts w:cstheme="minorHAnsi"/>
              </w:rPr>
              <w:t xml:space="preserve">Students </w:t>
            </w:r>
            <w:r w:rsidR="008E7DB6" w:rsidRPr="008E7DB6">
              <w:rPr>
                <w:rFonts w:cstheme="minorHAnsi"/>
              </w:rPr>
              <w:t>participate in a range of role plays based on</w:t>
            </w:r>
            <w:r w:rsidR="007B1C23">
              <w:rPr>
                <w:rFonts w:cstheme="minorHAnsi"/>
              </w:rPr>
              <w:t xml:space="preserve"> </w:t>
            </w:r>
            <w:r w:rsidR="007B1C23">
              <w:rPr>
                <w:rFonts w:cstheme="minorHAnsi"/>
                <w:lang w:val="en-AU"/>
              </w:rPr>
              <w:t>job readiness scenarios</w:t>
            </w:r>
            <w:r w:rsidR="00267A33">
              <w:rPr>
                <w:rFonts w:cstheme="minorHAnsi"/>
                <w:lang w:val="en-AU"/>
              </w:rPr>
              <w:t>,</w:t>
            </w:r>
            <w:r w:rsidR="007B1C23" w:rsidRPr="007B1C23">
              <w:rPr>
                <w:rFonts w:cstheme="minorHAnsi"/>
                <w:lang w:val="en-AU"/>
              </w:rPr>
              <w:t xml:space="preserve"> </w:t>
            </w:r>
            <w:r w:rsidR="007B1C23">
              <w:rPr>
                <w:rFonts w:cstheme="minorHAnsi"/>
                <w:lang w:val="en-AU"/>
              </w:rPr>
              <w:t>such as</w:t>
            </w:r>
            <w:r w:rsidR="007B1C23" w:rsidRPr="007B1C23">
              <w:rPr>
                <w:rFonts w:cstheme="minorHAnsi"/>
                <w:lang w:val="en-AU"/>
              </w:rPr>
              <w:t xml:space="preserve"> consequences of being late, missing work, or calling in sick as an excuse</w:t>
            </w:r>
            <w:r w:rsidR="00B374EA">
              <w:rPr>
                <w:rFonts w:cstheme="minorHAnsi"/>
                <w:lang w:val="en-AU"/>
              </w:rPr>
              <w:t>;</w:t>
            </w:r>
            <w:r w:rsidR="007B1C23" w:rsidRPr="007B1C23">
              <w:rPr>
                <w:rFonts w:cstheme="minorHAnsi"/>
                <w:lang w:val="en-AU"/>
              </w:rPr>
              <w:t xml:space="preserve"> avoiding non</w:t>
            </w:r>
            <w:r w:rsidR="00170179">
              <w:rPr>
                <w:rFonts w:cstheme="minorHAnsi"/>
                <w:lang w:val="en-AU"/>
              </w:rPr>
              <w:t>-</w:t>
            </w:r>
            <w:r w:rsidR="007B1C23" w:rsidRPr="007B1C23">
              <w:rPr>
                <w:rFonts w:cstheme="minorHAnsi"/>
                <w:lang w:val="en-AU"/>
              </w:rPr>
              <w:t>work talk or dealing with personal business at work</w:t>
            </w:r>
            <w:r w:rsidR="00B374EA">
              <w:rPr>
                <w:rFonts w:cstheme="minorHAnsi"/>
                <w:lang w:val="en-AU"/>
              </w:rPr>
              <w:t xml:space="preserve"> among </w:t>
            </w:r>
            <w:r w:rsidR="007B1C23">
              <w:rPr>
                <w:rFonts w:cstheme="minorHAnsi"/>
                <w:lang w:val="en-AU"/>
              </w:rPr>
              <w:t>others.</w:t>
            </w:r>
          </w:p>
        </w:tc>
        <w:tc>
          <w:tcPr>
            <w:tcW w:w="494" w:type="pct"/>
            <w:vAlign w:val="center"/>
          </w:tcPr>
          <w:p w:rsidR="008E7DB6" w:rsidRPr="008E7DB6" w:rsidRDefault="00397FC1" w:rsidP="00267A33">
            <w:pPr>
              <w:ind w:left="140"/>
              <w:rPr>
                <w:rFonts w:cstheme="minorHAnsi"/>
                <w:szCs w:val="20"/>
              </w:rPr>
            </w:pPr>
            <w:r>
              <w:rPr>
                <w:rFonts w:cstheme="minorHAnsi"/>
                <w:szCs w:val="20"/>
              </w:rPr>
              <w:t>Semester</w:t>
            </w:r>
            <w:r w:rsidR="00AF57BF">
              <w:rPr>
                <w:rFonts w:cstheme="minorHAnsi"/>
                <w:szCs w:val="20"/>
              </w:rPr>
              <w:t xml:space="preserve"> 1 </w:t>
            </w:r>
            <w:r w:rsidR="008E7DB6" w:rsidRPr="008E7DB6">
              <w:rPr>
                <w:rFonts w:cstheme="minorHAnsi"/>
                <w:szCs w:val="20"/>
              </w:rPr>
              <w:t>Week 15</w:t>
            </w:r>
          </w:p>
        </w:tc>
        <w:tc>
          <w:tcPr>
            <w:tcW w:w="713" w:type="pct"/>
            <w:vAlign w:val="center"/>
          </w:tcPr>
          <w:p w:rsidR="008E7DB6" w:rsidRPr="00910C1D" w:rsidRDefault="008E7DB6" w:rsidP="00A72FEC">
            <w:pPr>
              <w:jc w:val="center"/>
              <w:rPr>
                <w:rFonts w:cs="Arial"/>
                <w:szCs w:val="20"/>
              </w:rPr>
            </w:pPr>
            <w:r w:rsidRPr="00910C1D">
              <w:rPr>
                <w:rFonts w:cs="Arial"/>
                <w:b/>
                <w:szCs w:val="20"/>
              </w:rPr>
              <w:sym w:font="Wingdings" w:char="F0FC"/>
            </w:r>
          </w:p>
        </w:tc>
        <w:tc>
          <w:tcPr>
            <w:tcW w:w="713" w:type="pct"/>
            <w:vAlign w:val="center"/>
          </w:tcPr>
          <w:p w:rsidR="008E7DB6" w:rsidRPr="00910C1D" w:rsidRDefault="008E7DB6" w:rsidP="00A72FEC">
            <w:pPr>
              <w:jc w:val="center"/>
              <w:rPr>
                <w:rFonts w:cs="Arial"/>
                <w:szCs w:val="20"/>
              </w:rPr>
            </w:pPr>
          </w:p>
        </w:tc>
        <w:tc>
          <w:tcPr>
            <w:tcW w:w="713" w:type="pct"/>
            <w:vAlign w:val="center"/>
          </w:tcPr>
          <w:p w:rsidR="008E7DB6" w:rsidRPr="00910C1D" w:rsidRDefault="008E7DB6" w:rsidP="00A72FEC">
            <w:pPr>
              <w:jc w:val="center"/>
              <w:rPr>
                <w:rFonts w:cs="Arial"/>
                <w:szCs w:val="20"/>
              </w:rPr>
            </w:pPr>
            <w:r w:rsidRPr="00910C1D">
              <w:rPr>
                <w:rFonts w:cs="Arial"/>
                <w:b/>
                <w:szCs w:val="20"/>
              </w:rPr>
              <w:sym w:font="Wingdings" w:char="F0FC"/>
            </w:r>
          </w:p>
        </w:tc>
      </w:tr>
      <w:tr w:rsidR="008E7DB6" w:rsidRPr="0017191C" w:rsidTr="00267A33">
        <w:trPr>
          <w:trHeight w:val="533"/>
        </w:trPr>
        <w:tc>
          <w:tcPr>
            <w:tcW w:w="2368" w:type="pct"/>
          </w:tcPr>
          <w:p w:rsidR="008E7DB6" w:rsidRPr="008E7DB6" w:rsidRDefault="00267A33" w:rsidP="00397FC1">
            <w:pPr>
              <w:ind w:left="142" w:right="111"/>
              <w:rPr>
                <w:rFonts w:cstheme="minorHAnsi"/>
                <w:b/>
              </w:rPr>
            </w:pPr>
            <w:r>
              <w:rPr>
                <w:rFonts w:cstheme="minorHAnsi"/>
                <w:b/>
              </w:rPr>
              <w:t>Task</w:t>
            </w:r>
            <w:r w:rsidR="007C5070">
              <w:rPr>
                <w:rFonts w:cstheme="minorHAnsi"/>
                <w:b/>
              </w:rPr>
              <w:t xml:space="preserve"> 4: </w:t>
            </w:r>
            <w:r w:rsidR="0057689E">
              <w:rPr>
                <w:rFonts w:cs="Arial"/>
                <w:b/>
                <w:szCs w:val="20"/>
                <w:lang w:eastAsia="en-US"/>
              </w:rPr>
              <w:t>Write a Job application</w:t>
            </w:r>
          </w:p>
          <w:p w:rsidR="008E7DB6" w:rsidRPr="0057689E" w:rsidRDefault="0057689E" w:rsidP="00397FC1">
            <w:pPr>
              <w:spacing w:after="80"/>
              <w:ind w:left="142" w:right="111"/>
              <w:rPr>
                <w:rFonts w:cs="Arial"/>
                <w:lang w:val="en-AU" w:eastAsia="en-US"/>
              </w:rPr>
            </w:pPr>
            <w:r w:rsidRPr="0057689E">
              <w:rPr>
                <w:rFonts w:cs="Arial"/>
                <w:lang w:val="en-AU" w:eastAsia="en-US"/>
              </w:rPr>
              <w:t xml:space="preserve">Students read a range of job advertisements before writing a cover </w:t>
            </w:r>
            <w:r>
              <w:rPr>
                <w:rFonts w:cs="Arial"/>
                <w:lang w:val="en-AU" w:eastAsia="en-US"/>
              </w:rPr>
              <w:t>letter applying for a</w:t>
            </w:r>
            <w:r w:rsidRPr="0057689E">
              <w:rPr>
                <w:rFonts w:cs="Arial"/>
                <w:lang w:val="en-AU" w:eastAsia="en-US"/>
              </w:rPr>
              <w:t xml:space="preserve"> position, stating their skills, personal attributes and why they would be a good choice for the job.</w:t>
            </w:r>
          </w:p>
        </w:tc>
        <w:tc>
          <w:tcPr>
            <w:tcW w:w="494" w:type="pct"/>
            <w:vAlign w:val="center"/>
          </w:tcPr>
          <w:p w:rsidR="008E7DB6" w:rsidRPr="008E7DB6" w:rsidRDefault="00397FC1" w:rsidP="00267A33">
            <w:pPr>
              <w:ind w:left="140"/>
              <w:rPr>
                <w:rFonts w:cstheme="minorHAnsi"/>
                <w:szCs w:val="20"/>
              </w:rPr>
            </w:pPr>
            <w:r>
              <w:rPr>
                <w:rFonts w:cstheme="minorHAnsi"/>
                <w:szCs w:val="20"/>
              </w:rPr>
              <w:t>Semester</w:t>
            </w:r>
            <w:r w:rsidR="008E7DB6" w:rsidRPr="008E7DB6">
              <w:rPr>
                <w:rFonts w:cstheme="minorHAnsi"/>
                <w:szCs w:val="20"/>
              </w:rPr>
              <w:t xml:space="preserve"> 2 Week 5</w:t>
            </w:r>
          </w:p>
        </w:tc>
        <w:tc>
          <w:tcPr>
            <w:tcW w:w="713" w:type="pct"/>
            <w:vAlign w:val="center"/>
          </w:tcPr>
          <w:p w:rsidR="008E7DB6" w:rsidRPr="00910C1D" w:rsidRDefault="008E7DB6" w:rsidP="00A72FEC">
            <w:pPr>
              <w:jc w:val="center"/>
              <w:rPr>
                <w:rFonts w:cs="Arial"/>
                <w:szCs w:val="20"/>
              </w:rPr>
            </w:pPr>
            <w:bookmarkStart w:id="0" w:name="OLE_LINK9"/>
            <w:bookmarkStart w:id="1" w:name="OLE_LINK10"/>
            <w:r w:rsidRPr="00910C1D">
              <w:rPr>
                <w:rFonts w:cs="Arial"/>
                <w:b/>
                <w:szCs w:val="20"/>
              </w:rPr>
              <w:sym w:font="Wingdings" w:char="F0FC"/>
            </w:r>
            <w:bookmarkEnd w:id="0"/>
            <w:bookmarkEnd w:id="1"/>
          </w:p>
        </w:tc>
        <w:tc>
          <w:tcPr>
            <w:tcW w:w="713" w:type="pct"/>
            <w:vAlign w:val="center"/>
          </w:tcPr>
          <w:p w:rsidR="008E7DB6" w:rsidRPr="00910C1D" w:rsidRDefault="005132CE" w:rsidP="00A72FEC">
            <w:pPr>
              <w:jc w:val="center"/>
              <w:rPr>
                <w:rFonts w:cs="Arial"/>
                <w:szCs w:val="20"/>
              </w:rPr>
            </w:pPr>
            <w:r w:rsidRPr="00910C1D">
              <w:rPr>
                <w:rFonts w:cs="Arial"/>
                <w:b/>
                <w:szCs w:val="20"/>
              </w:rPr>
              <w:sym w:font="Wingdings" w:char="F0FC"/>
            </w:r>
          </w:p>
        </w:tc>
        <w:tc>
          <w:tcPr>
            <w:tcW w:w="713" w:type="pct"/>
            <w:vAlign w:val="center"/>
          </w:tcPr>
          <w:p w:rsidR="008E7DB6" w:rsidRPr="00910C1D" w:rsidRDefault="008E7DB6" w:rsidP="00A72FEC">
            <w:pPr>
              <w:jc w:val="center"/>
              <w:rPr>
                <w:rFonts w:cs="Arial"/>
                <w:szCs w:val="20"/>
              </w:rPr>
            </w:pPr>
          </w:p>
        </w:tc>
      </w:tr>
      <w:tr w:rsidR="008E7DB6" w:rsidRPr="0017191C" w:rsidTr="00267A33">
        <w:trPr>
          <w:trHeight w:val="311"/>
        </w:trPr>
        <w:tc>
          <w:tcPr>
            <w:tcW w:w="2368" w:type="pct"/>
          </w:tcPr>
          <w:p w:rsidR="0098067D" w:rsidRPr="0098067D" w:rsidRDefault="00267A33" w:rsidP="00397FC1">
            <w:pPr>
              <w:ind w:left="142" w:right="111"/>
              <w:rPr>
                <w:rFonts w:cstheme="minorHAnsi"/>
                <w:b/>
                <w:lang w:val="en-AU"/>
              </w:rPr>
            </w:pPr>
            <w:r>
              <w:rPr>
                <w:rFonts w:cstheme="minorHAnsi"/>
                <w:b/>
              </w:rPr>
              <w:t>Task</w:t>
            </w:r>
            <w:r w:rsidR="0098067D">
              <w:rPr>
                <w:rFonts w:cstheme="minorHAnsi"/>
                <w:b/>
              </w:rPr>
              <w:t xml:space="preserve"> 5:</w:t>
            </w:r>
            <w:r>
              <w:rPr>
                <w:rFonts w:cstheme="minorHAnsi"/>
                <w:b/>
              </w:rPr>
              <w:t xml:space="preserve"> </w:t>
            </w:r>
            <w:r w:rsidR="0098067D" w:rsidRPr="0098067D">
              <w:rPr>
                <w:rFonts w:cstheme="minorHAnsi"/>
                <w:b/>
                <w:bCs/>
                <w:lang w:val="en-AU"/>
              </w:rPr>
              <w:t>View a variety of formats and designs to</w:t>
            </w:r>
            <w:r w:rsidR="0098067D" w:rsidRPr="0098067D">
              <w:rPr>
                <w:rFonts w:cstheme="minorHAnsi"/>
                <w:b/>
                <w:lang w:val="en-AU"/>
              </w:rPr>
              <w:t xml:space="preserve"> </w:t>
            </w:r>
            <w:r w:rsidR="0098067D" w:rsidRPr="00F91AAC">
              <w:rPr>
                <w:b/>
                <w:lang w:val="en-AU"/>
              </w:rPr>
              <w:t>write a resume</w:t>
            </w:r>
          </w:p>
          <w:p w:rsidR="008E7DB6" w:rsidRPr="005057C1" w:rsidRDefault="0098067D" w:rsidP="00397FC1">
            <w:pPr>
              <w:ind w:left="142" w:right="111"/>
              <w:rPr>
                <w:rFonts w:cstheme="minorHAnsi"/>
                <w:lang w:val="en-AU"/>
              </w:rPr>
            </w:pPr>
            <w:r>
              <w:rPr>
                <w:rFonts w:cstheme="minorHAnsi"/>
                <w:lang w:val="en-AU"/>
              </w:rPr>
              <w:t>Students i</w:t>
            </w:r>
            <w:r w:rsidRPr="0098067D">
              <w:rPr>
                <w:rFonts w:cstheme="minorHAnsi"/>
                <w:lang w:val="en-AU"/>
              </w:rPr>
              <w:t xml:space="preserve">dentify personal preferences based on </w:t>
            </w:r>
            <w:r w:rsidR="005057C1">
              <w:rPr>
                <w:rFonts w:cstheme="minorHAnsi"/>
                <w:lang w:val="en-AU"/>
              </w:rPr>
              <w:t>familiar and routine activities</w:t>
            </w:r>
            <w:r>
              <w:rPr>
                <w:rFonts w:cstheme="minorHAnsi"/>
                <w:lang w:val="en-AU"/>
              </w:rPr>
              <w:t>, their</w:t>
            </w:r>
            <w:r w:rsidRPr="0098067D">
              <w:rPr>
                <w:rFonts w:cstheme="minorHAnsi"/>
                <w:lang w:val="en-AU"/>
              </w:rPr>
              <w:t xml:space="preserve"> likes and dislikes, hobbies and interests</w:t>
            </w:r>
            <w:r w:rsidR="0057689E">
              <w:rPr>
                <w:rFonts w:cstheme="minorHAnsi"/>
                <w:lang w:val="en-AU"/>
              </w:rPr>
              <w:t>,</w:t>
            </w:r>
            <w:r w:rsidRPr="0098067D">
              <w:rPr>
                <w:rFonts w:cstheme="minorHAnsi"/>
                <w:lang w:val="en-AU"/>
              </w:rPr>
              <w:t xml:space="preserve"> as well as academic achievements</w:t>
            </w:r>
            <w:r w:rsidR="0057689E">
              <w:rPr>
                <w:rFonts w:cstheme="minorHAnsi"/>
                <w:lang w:val="en-AU"/>
              </w:rPr>
              <w:t>, in order</w:t>
            </w:r>
            <w:r>
              <w:rPr>
                <w:rFonts w:cstheme="minorHAnsi"/>
                <w:lang w:val="en-AU"/>
              </w:rPr>
              <w:t xml:space="preserve"> to </w:t>
            </w:r>
            <w:r w:rsidR="0057689E">
              <w:rPr>
                <w:rFonts w:cstheme="minorHAnsi"/>
                <w:lang w:val="en-AU"/>
              </w:rPr>
              <w:t xml:space="preserve">be able to </w:t>
            </w:r>
            <w:r>
              <w:rPr>
                <w:rFonts w:cstheme="minorHAnsi"/>
                <w:lang w:val="en-AU"/>
              </w:rPr>
              <w:t>write a resume using a template.</w:t>
            </w:r>
          </w:p>
        </w:tc>
        <w:tc>
          <w:tcPr>
            <w:tcW w:w="494" w:type="pct"/>
            <w:vAlign w:val="center"/>
          </w:tcPr>
          <w:p w:rsidR="008E7DB6" w:rsidRPr="0098067D" w:rsidRDefault="00397FC1" w:rsidP="00267A33">
            <w:pPr>
              <w:ind w:left="140"/>
              <w:rPr>
                <w:rFonts w:cstheme="minorHAnsi"/>
                <w:szCs w:val="20"/>
              </w:rPr>
            </w:pPr>
            <w:r>
              <w:rPr>
                <w:rFonts w:cstheme="minorHAnsi"/>
                <w:szCs w:val="20"/>
              </w:rPr>
              <w:t>Semester</w:t>
            </w:r>
            <w:r w:rsidR="008E7DB6" w:rsidRPr="008E7DB6">
              <w:rPr>
                <w:rFonts w:cstheme="minorHAnsi"/>
                <w:szCs w:val="20"/>
              </w:rPr>
              <w:t xml:space="preserve"> 2</w:t>
            </w:r>
            <w:r w:rsidR="0098067D">
              <w:rPr>
                <w:rFonts w:cstheme="minorHAnsi"/>
                <w:szCs w:val="20"/>
              </w:rPr>
              <w:t xml:space="preserve"> Week 8</w:t>
            </w:r>
          </w:p>
        </w:tc>
        <w:tc>
          <w:tcPr>
            <w:tcW w:w="713" w:type="pct"/>
            <w:vAlign w:val="center"/>
          </w:tcPr>
          <w:p w:rsidR="008E7DB6" w:rsidRPr="00910C1D" w:rsidRDefault="005132CE" w:rsidP="00A72FEC">
            <w:pPr>
              <w:jc w:val="center"/>
              <w:rPr>
                <w:rFonts w:cs="Arial"/>
                <w:szCs w:val="20"/>
              </w:rPr>
            </w:pPr>
            <w:r w:rsidRPr="005132CE">
              <w:rPr>
                <w:rFonts w:cs="Arial"/>
                <w:b/>
                <w:szCs w:val="20"/>
              </w:rPr>
              <w:sym w:font="Wingdings" w:char="F0FC"/>
            </w:r>
          </w:p>
        </w:tc>
        <w:tc>
          <w:tcPr>
            <w:tcW w:w="713" w:type="pct"/>
            <w:vAlign w:val="center"/>
          </w:tcPr>
          <w:p w:rsidR="008E7DB6" w:rsidRPr="00910C1D" w:rsidRDefault="005132CE" w:rsidP="00A72FEC">
            <w:pPr>
              <w:jc w:val="center"/>
              <w:rPr>
                <w:rFonts w:cs="Arial"/>
                <w:szCs w:val="20"/>
              </w:rPr>
            </w:pPr>
            <w:r w:rsidRPr="00910C1D">
              <w:rPr>
                <w:rFonts w:cs="Arial"/>
                <w:b/>
                <w:szCs w:val="20"/>
              </w:rPr>
              <w:sym w:font="Wingdings" w:char="F0FC"/>
            </w:r>
          </w:p>
        </w:tc>
        <w:tc>
          <w:tcPr>
            <w:tcW w:w="713" w:type="pct"/>
            <w:vAlign w:val="center"/>
          </w:tcPr>
          <w:p w:rsidR="008E7DB6" w:rsidRPr="00910C1D" w:rsidRDefault="008E7DB6" w:rsidP="00A72FEC">
            <w:pPr>
              <w:jc w:val="center"/>
              <w:rPr>
                <w:rFonts w:cs="Arial"/>
                <w:szCs w:val="20"/>
              </w:rPr>
            </w:pPr>
          </w:p>
        </w:tc>
      </w:tr>
      <w:tr w:rsidR="005057C1" w:rsidRPr="0017191C" w:rsidTr="00267A33">
        <w:trPr>
          <w:trHeight w:val="311"/>
        </w:trPr>
        <w:tc>
          <w:tcPr>
            <w:tcW w:w="2368" w:type="pct"/>
          </w:tcPr>
          <w:p w:rsidR="00B374EA" w:rsidRDefault="00267A33" w:rsidP="00397FC1">
            <w:pPr>
              <w:ind w:left="142" w:right="111"/>
              <w:rPr>
                <w:rFonts w:cstheme="minorHAnsi"/>
                <w:b/>
                <w:lang w:val="en-AU"/>
              </w:rPr>
            </w:pPr>
            <w:r>
              <w:rPr>
                <w:rFonts w:cstheme="minorHAnsi"/>
                <w:b/>
              </w:rPr>
              <w:t>Task</w:t>
            </w:r>
            <w:r w:rsidR="005057C1">
              <w:rPr>
                <w:rFonts w:cstheme="minorHAnsi"/>
                <w:b/>
              </w:rPr>
              <w:t xml:space="preserve"> 6</w:t>
            </w:r>
            <w:r w:rsidR="005057C1" w:rsidRPr="005057C1">
              <w:rPr>
                <w:rFonts w:cstheme="minorHAnsi"/>
                <w:b/>
              </w:rPr>
              <w:t>:</w:t>
            </w:r>
            <w:r>
              <w:rPr>
                <w:rFonts w:cstheme="minorHAnsi"/>
                <w:b/>
              </w:rPr>
              <w:t xml:space="preserve"> </w:t>
            </w:r>
            <w:r w:rsidR="00B374EA" w:rsidRPr="00B374EA">
              <w:rPr>
                <w:rFonts w:cstheme="minorHAnsi"/>
                <w:b/>
                <w:lang w:val="en-AU"/>
              </w:rPr>
              <w:t xml:space="preserve">Conduct a mock job </w:t>
            </w:r>
            <w:r w:rsidR="0057689E">
              <w:rPr>
                <w:rFonts w:cstheme="minorHAnsi"/>
                <w:b/>
                <w:lang w:val="en-AU"/>
              </w:rPr>
              <w:t>interview on your chosen career</w:t>
            </w:r>
          </w:p>
          <w:p w:rsidR="005057C1" w:rsidRPr="00B37091" w:rsidRDefault="00B37091" w:rsidP="00397FC1">
            <w:pPr>
              <w:ind w:left="142" w:right="111"/>
              <w:rPr>
                <w:rFonts w:cstheme="minorHAnsi"/>
                <w:bCs/>
                <w:lang w:val="en-AU"/>
              </w:rPr>
            </w:pPr>
            <w:r w:rsidRPr="00B37091">
              <w:rPr>
                <w:rFonts w:cstheme="minorHAnsi"/>
                <w:bCs/>
                <w:lang w:val="en-AU"/>
              </w:rPr>
              <w:t>Students watch</w:t>
            </w:r>
            <w:r>
              <w:rPr>
                <w:rFonts w:cstheme="minorHAnsi"/>
                <w:bCs/>
                <w:lang w:val="en-AU"/>
              </w:rPr>
              <w:t xml:space="preserve"> job </w:t>
            </w:r>
            <w:r w:rsidRPr="00B37091">
              <w:rPr>
                <w:rFonts w:cstheme="minorHAnsi"/>
                <w:bCs/>
                <w:lang w:val="en-AU"/>
              </w:rPr>
              <w:t>interview clips to construct a se</w:t>
            </w:r>
            <w:r>
              <w:rPr>
                <w:rFonts w:cstheme="minorHAnsi"/>
                <w:bCs/>
                <w:lang w:val="en-AU"/>
              </w:rPr>
              <w:t xml:space="preserve">t of </w:t>
            </w:r>
            <w:r w:rsidRPr="00B37091">
              <w:rPr>
                <w:rFonts w:cstheme="minorHAnsi"/>
                <w:bCs/>
                <w:lang w:val="en-AU"/>
              </w:rPr>
              <w:t>open-ended questions to be asked in the course of the interview.</w:t>
            </w:r>
            <w:r>
              <w:rPr>
                <w:rFonts w:cstheme="minorHAnsi"/>
                <w:bCs/>
                <w:lang w:val="en-AU"/>
              </w:rPr>
              <w:t xml:space="preserve"> </w:t>
            </w:r>
          </w:p>
        </w:tc>
        <w:tc>
          <w:tcPr>
            <w:tcW w:w="494" w:type="pct"/>
            <w:vAlign w:val="center"/>
          </w:tcPr>
          <w:p w:rsidR="005057C1" w:rsidRDefault="00397FC1" w:rsidP="00267A33">
            <w:pPr>
              <w:ind w:left="140"/>
              <w:rPr>
                <w:rFonts w:cstheme="minorHAnsi"/>
                <w:szCs w:val="20"/>
              </w:rPr>
            </w:pPr>
            <w:r>
              <w:rPr>
                <w:rFonts w:cstheme="minorHAnsi"/>
                <w:szCs w:val="20"/>
              </w:rPr>
              <w:t>Semester</w:t>
            </w:r>
            <w:r w:rsidR="005057C1" w:rsidRPr="005057C1">
              <w:rPr>
                <w:rFonts w:cstheme="minorHAnsi"/>
                <w:szCs w:val="20"/>
              </w:rPr>
              <w:t xml:space="preserve"> 2 </w:t>
            </w:r>
            <w:r w:rsidR="005057C1">
              <w:rPr>
                <w:rFonts w:cstheme="minorHAnsi"/>
                <w:szCs w:val="20"/>
              </w:rPr>
              <w:t>Week 13</w:t>
            </w:r>
          </w:p>
        </w:tc>
        <w:tc>
          <w:tcPr>
            <w:tcW w:w="713" w:type="pct"/>
            <w:vAlign w:val="center"/>
          </w:tcPr>
          <w:p w:rsidR="005057C1" w:rsidRPr="00910C1D" w:rsidRDefault="005057C1" w:rsidP="00A72FEC">
            <w:pPr>
              <w:jc w:val="center"/>
              <w:rPr>
                <w:rFonts w:cs="Arial"/>
                <w:szCs w:val="20"/>
              </w:rPr>
            </w:pPr>
          </w:p>
        </w:tc>
        <w:tc>
          <w:tcPr>
            <w:tcW w:w="713" w:type="pct"/>
            <w:vAlign w:val="center"/>
          </w:tcPr>
          <w:p w:rsidR="005057C1" w:rsidRPr="00910C1D" w:rsidRDefault="00AF75AE" w:rsidP="00A72FEC">
            <w:pPr>
              <w:jc w:val="center"/>
              <w:rPr>
                <w:rFonts w:cs="Arial"/>
                <w:szCs w:val="20"/>
              </w:rPr>
            </w:pPr>
            <w:r w:rsidRPr="005132CE">
              <w:rPr>
                <w:rFonts w:cs="Arial"/>
                <w:b/>
                <w:szCs w:val="20"/>
              </w:rPr>
              <w:sym w:font="Wingdings" w:char="F0FC"/>
            </w:r>
          </w:p>
        </w:tc>
        <w:tc>
          <w:tcPr>
            <w:tcW w:w="713" w:type="pct"/>
            <w:vAlign w:val="center"/>
          </w:tcPr>
          <w:p w:rsidR="005057C1" w:rsidRPr="00910C1D" w:rsidRDefault="005132CE" w:rsidP="00A72FEC">
            <w:pPr>
              <w:jc w:val="center"/>
              <w:rPr>
                <w:rFonts w:cs="Arial"/>
                <w:b/>
                <w:szCs w:val="20"/>
              </w:rPr>
            </w:pPr>
            <w:r w:rsidRPr="005132CE">
              <w:rPr>
                <w:rFonts w:cs="Arial"/>
                <w:b/>
                <w:szCs w:val="20"/>
              </w:rPr>
              <w:sym w:font="Wingdings" w:char="F0FC"/>
            </w:r>
          </w:p>
        </w:tc>
      </w:tr>
    </w:tbl>
    <w:p w:rsidR="001B1619" w:rsidRDefault="001B1619" w:rsidP="0017191C">
      <w:pPr>
        <w:sectPr w:rsidR="001B1619" w:rsidSect="00516A74">
          <w:headerReference w:type="even" r:id="rId14"/>
          <w:headerReference w:type="default" r:id="rId15"/>
          <w:footerReference w:type="default" r:id="rId16"/>
          <w:headerReference w:type="first" r:id="rId17"/>
          <w:footerReference w:type="first" r:id="rId18"/>
          <w:pgSz w:w="16838" w:h="11906" w:orient="landscape"/>
          <w:pgMar w:top="709" w:right="1103" w:bottom="993" w:left="1134" w:header="510" w:footer="454" w:gutter="0"/>
          <w:pgNumType w:start="1"/>
          <w:cols w:space="708"/>
          <w:titlePg/>
          <w:docGrid w:linePitch="360"/>
        </w:sectPr>
      </w:pPr>
    </w:p>
    <w:tbl>
      <w:tblPr>
        <w:tblStyle w:val="TableGrid"/>
        <w:tblW w:w="9897" w:type="dxa"/>
        <w:tblInd w:w="-3" w:type="dxa"/>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11" w:type="dxa"/>
          <w:bottom w:w="11" w:type="dxa"/>
        </w:tblCellMar>
        <w:tblLook w:val="01E0" w:firstRow="1" w:lastRow="1" w:firstColumn="1" w:lastColumn="1" w:noHBand="0" w:noVBand="0"/>
      </w:tblPr>
      <w:tblGrid>
        <w:gridCol w:w="3940"/>
        <w:gridCol w:w="992"/>
        <w:gridCol w:w="993"/>
        <w:gridCol w:w="993"/>
        <w:gridCol w:w="993"/>
        <w:gridCol w:w="993"/>
        <w:gridCol w:w="993"/>
      </w:tblGrid>
      <w:tr w:rsidR="00512A8B" w:rsidRPr="00267A33" w:rsidTr="004D0196">
        <w:trPr>
          <w:tblHeader/>
        </w:trPr>
        <w:tc>
          <w:tcPr>
            <w:tcW w:w="3940" w:type="dxa"/>
            <w:tcBorders>
              <w:right w:val="single" w:sz="4" w:space="0" w:color="F2F2F2" w:themeColor="background1" w:themeShade="F2"/>
            </w:tcBorders>
            <w:shd w:val="clear" w:color="auto" w:fill="BD9FCF" w:themeFill="accent4"/>
          </w:tcPr>
          <w:p w:rsidR="00512A8B" w:rsidRDefault="007046BB" w:rsidP="00512A8B">
            <w:pPr>
              <w:ind w:left="33"/>
              <w:rPr>
                <w:rFonts w:asciiTheme="minorHAnsi" w:hAnsiTheme="minorHAnsi" w:cstheme="minorHAnsi"/>
                <w:b/>
                <w:color w:val="FFFFFF"/>
                <w:szCs w:val="22"/>
              </w:rPr>
            </w:pPr>
            <w:r w:rsidRPr="00512A8B">
              <w:rPr>
                <w:rFonts w:asciiTheme="minorHAnsi" w:hAnsiTheme="minorHAnsi" w:cstheme="minorHAnsi"/>
                <w:b/>
                <w:color w:val="FFFFFF"/>
                <w:szCs w:val="22"/>
              </w:rPr>
              <w:lastRenderedPageBreak/>
              <w:t>SAMPLE PLA</w:t>
            </w:r>
            <w:r w:rsidR="00F15721" w:rsidRPr="00512A8B">
              <w:rPr>
                <w:rFonts w:asciiTheme="minorHAnsi" w:hAnsiTheme="minorHAnsi" w:cstheme="minorHAnsi"/>
                <w:b/>
                <w:color w:val="FFFFFF"/>
                <w:szCs w:val="22"/>
              </w:rPr>
              <w:t xml:space="preserve">NNING CHECKLIST </w:t>
            </w:r>
          </w:p>
          <w:p w:rsidR="00512A8B" w:rsidRDefault="00F15721" w:rsidP="00512A8B">
            <w:pPr>
              <w:ind w:left="33"/>
              <w:rPr>
                <w:rFonts w:asciiTheme="minorHAnsi" w:hAnsiTheme="minorHAnsi" w:cstheme="minorHAnsi"/>
                <w:b/>
                <w:color w:val="FFFFFF"/>
                <w:szCs w:val="22"/>
              </w:rPr>
            </w:pPr>
            <w:r w:rsidRPr="00512A8B">
              <w:rPr>
                <w:rFonts w:asciiTheme="minorHAnsi" w:hAnsiTheme="minorHAnsi" w:cstheme="minorHAnsi"/>
                <w:b/>
                <w:color w:val="FFFFFF"/>
                <w:szCs w:val="22"/>
              </w:rPr>
              <w:t xml:space="preserve">English </w:t>
            </w:r>
          </w:p>
          <w:p w:rsidR="007046BB" w:rsidRPr="00512A8B" w:rsidRDefault="00F15721" w:rsidP="00512A8B">
            <w:pPr>
              <w:ind w:left="33"/>
              <w:rPr>
                <w:rFonts w:asciiTheme="minorHAnsi" w:hAnsiTheme="minorHAnsi" w:cstheme="minorHAnsi"/>
                <w:b/>
                <w:color w:val="FFFFFF"/>
                <w:szCs w:val="22"/>
              </w:rPr>
            </w:pPr>
            <w:r w:rsidRPr="00512A8B">
              <w:rPr>
                <w:rFonts w:asciiTheme="minorHAnsi" w:hAnsiTheme="minorHAnsi" w:cstheme="minorHAnsi"/>
                <w:b/>
                <w:color w:val="FFFFFF"/>
                <w:szCs w:val="22"/>
              </w:rPr>
              <w:t>P</w:t>
            </w:r>
            <w:r w:rsidR="00512A8B">
              <w:rPr>
                <w:rFonts w:asciiTheme="minorHAnsi" w:hAnsiTheme="minorHAnsi" w:cstheme="minorHAnsi"/>
                <w:b/>
                <w:color w:val="FFFFFF"/>
                <w:szCs w:val="22"/>
              </w:rPr>
              <w:t>reliminary Unit 3 and Unit 4</w:t>
            </w:r>
          </w:p>
          <w:p w:rsidR="007046BB" w:rsidRPr="00267A33" w:rsidRDefault="00512A8B" w:rsidP="0057689E">
            <w:pPr>
              <w:spacing w:before="40" w:after="40"/>
              <w:rPr>
                <w:rFonts w:asciiTheme="minorHAnsi" w:hAnsiTheme="minorHAnsi" w:cstheme="minorHAnsi"/>
                <w:b/>
                <w:color w:val="FFFFFF" w:themeColor="background1"/>
              </w:rPr>
            </w:pPr>
            <w:r w:rsidRPr="00A05D37">
              <w:rPr>
                <w:rFonts w:asciiTheme="minorHAnsi" w:hAnsiTheme="minorHAnsi" w:cs="Calibri"/>
                <w:color w:val="FFFFFF"/>
                <w:sz w:val="18"/>
                <w:szCs w:val="18"/>
              </w:rPr>
              <w:t>(</w:t>
            </w:r>
            <w:r w:rsidRPr="00A05D37">
              <w:rPr>
                <w:rFonts w:asciiTheme="minorHAnsi" w:hAnsiTheme="minorHAnsi" w:cs="Calibri"/>
                <w:color w:val="FFFFFF"/>
                <w:sz w:val="18"/>
                <w:szCs w:val="18"/>
              </w:rPr>
              <w:sym w:font="Wingdings" w:char="F0FC"/>
            </w:r>
            <w:r w:rsidRPr="00A05D37">
              <w:rPr>
                <w:rFonts w:asciiTheme="minorHAnsi" w:hAnsiTheme="minorHAnsi" w:cs="Calibri"/>
                <w:color w:val="FFFFFF"/>
                <w:sz w:val="18"/>
                <w:szCs w:val="18"/>
              </w:rPr>
              <w:t xml:space="preserve"> = Unit content covered)</w:t>
            </w:r>
          </w:p>
        </w:tc>
        <w:tc>
          <w:tcPr>
            <w:tcW w:w="992" w:type="dxa"/>
            <w:tcBorders>
              <w:left w:val="single" w:sz="4" w:space="0" w:color="F2F2F2" w:themeColor="background1" w:themeShade="F2"/>
              <w:righ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1</w:t>
            </w:r>
          </w:p>
          <w:p w:rsidR="007046BB" w:rsidRPr="00267A33" w:rsidRDefault="001B5115"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bCs/>
                <w:color w:val="FFFFFF" w:themeColor="background1"/>
                <w:lang w:val="en-AU"/>
              </w:rPr>
              <w:t xml:space="preserve">The job </w:t>
            </w:r>
            <w:r w:rsidR="00512A8B">
              <w:rPr>
                <w:rFonts w:asciiTheme="minorHAnsi" w:hAnsiTheme="minorHAnsi" w:cstheme="minorHAnsi"/>
                <w:bCs/>
                <w:color w:val="FFFFFF" w:themeColor="background1"/>
                <w:lang w:val="en-AU"/>
              </w:rPr>
              <w:br/>
            </w:r>
            <w:r w:rsidRPr="00267A33">
              <w:rPr>
                <w:rFonts w:asciiTheme="minorHAnsi" w:hAnsiTheme="minorHAnsi" w:cstheme="minorHAnsi"/>
                <w:bCs/>
                <w:color w:val="FFFFFF" w:themeColor="background1"/>
                <w:lang w:val="en-AU"/>
              </w:rPr>
              <w:t>and I</w:t>
            </w:r>
          </w:p>
        </w:tc>
        <w:tc>
          <w:tcPr>
            <w:tcW w:w="993" w:type="dxa"/>
            <w:tcBorders>
              <w:left w:val="single" w:sz="4" w:space="0" w:color="F2F2F2" w:themeColor="background1" w:themeShade="F2"/>
              <w:righ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2</w:t>
            </w:r>
          </w:p>
          <w:p w:rsidR="007046BB" w:rsidRPr="00267A33" w:rsidRDefault="007046BB"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color w:val="FFFFFF" w:themeColor="background1"/>
                <w:lang w:val="en-AU"/>
              </w:rPr>
              <w:t xml:space="preserve">What’s </w:t>
            </w:r>
            <w:r w:rsidR="00512A8B">
              <w:rPr>
                <w:rFonts w:asciiTheme="minorHAnsi" w:hAnsiTheme="minorHAnsi" w:cstheme="minorHAnsi"/>
                <w:color w:val="FFFFFF" w:themeColor="background1"/>
                <w:lang w:val="en-AU"/>
              </w:rPr>
              <w:br/>
            </w:r>
            <w:r w:rsidRPr="00267A33">
              <w:rPr>
                <w:rFonts w:asciiTheme="minorHAnsi" w:hAnsiTheme="minorHAnsi" w:cstheme="minorHAnsi"/>
                <w:color w:val="FFFFFF" w:themeColor="background1"/>
                <w:lang w:val="en-AU"/>
              </w:rPr>
              <w:t>in a job?</w:t>
            </w:r>
          </w:p>
        </w:tc>
        <w:tc>
          <w:tcPr>
            <w:tcW w:w="993" w:type="dxa"/>
            <w:tcBorders>
              <w:left w:val="single" w:sz="4" w:space="0" w:color="F2F2F2" w:themeColor="background1" w:themeShade="F2"/>
              <w:righ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3</w:t>
            </w:r>
          </w:p>
          <w:p w:rsidR="007046BB" w:rsidRPr="00267A33" w:rsidRDefault="007046BB"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color w:val="FFFFFF" w:themeColor="background1"/>
              </w:rPr>
              <w:t>Role play</w:t>
            </w:r>
            <w:r w:rsidR="00267A33" w:rsidRPr="00267A33">
              <w:rPr>
                <w:rFonts w:asciiTheme="minorHAnsi" w:hAnsiTheme="minorHAnsi" w:cstheme="minorHAnsi"/>
                <w:color w:val="FFFFFF" w:themeColor="background1"/>
              </w:rPr>
              <w:t xml:space="preserve"> </w:t>
            </w:r>
          </w:p>
        </w:tc>
        <w:tc>
          <w:tcPr>
            <w:tcW w:w="993" w:type="dxa"/>
            <w:tcBorders>
              <w:left w:val="single" w:sz="4" w:space="0" w:color="F2F2F2" w:themeColor="background1" w:themeShade="F2"/>
              <w:righ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4</w:t>
            </w:r>
          </w:p>
          <w:p w:rsidR="007046BB" w:rsidRPr="00267A33" w:rsidRDefault="007046BB"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color w:val="FFFFFF" w:themeColor="background1"/>
              </w:rPr>
              <w:t>Job application</w:t>
            </w:r>
          </w:p>
        </w:tc>
        <w:tc>
          <w:tcPr>
            <w:tcW w:w="993" w:type="dxa"/>
            <w:tcBorders>
              <w:left w:val="single" w:sz="4" w:space="0" w:color="F2F2F2" w:themeColor="background1" w:themeShade="F2"/>
              <w:righ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5</w:t>
            </w:r>
          </w:p>
          <w:p w:rsidR="007046BB" w:rsidRPr="00267A33" w:rsidRDefault="007046BB"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color w:val="FFFFFF" w:themeColor="background1"/>
                <w:lang w:val="en-AU"/>
              </w:rPr>
              <w:t>Write a resume</w:t>
            </w:r>
          </w:p>
        </w:tc>
        <w:tc>
          <w:tcPr>
            <w:tcW w:w="993" w:type="dxa"/>
            <w:tcBorders>
              <w:left w:val="single" w:sz="4" w:space="0" w:color="F2F2F2" w:themeColor="background1" w:themeShade="F2"/>
            </w:tcBorders>
            <w:shd w:val="clear" w:color="auto" w:fill="BD9FCF" w:themeFill="accent4"/>
          </w:tcPr>
          <w:p w:rsidR="007046BB" w:rsidRPr="00267A33" w:rsidRDefault="00267A33" w:rsidP="00512A8B">
            <w:pPr>
              <w:ind w:left="-109" w:right="-107"/>
              <w:jc w:val="center"/>
              <w:rPr>
                <w:rFonts w:asciiTheme="minorHAnsi" w:hAnsiTheme="minorHAnsi" w:cstheme="minorHAnsi"/>
                <w:b/>
                <w:color w:val="FFFFFF" w:themeColor="background1"/>
              </w:rPr>
            </w:pPr>
            <w:r>
              <w:rPr>
                <w:rFonts w:asciiTheme="minorHAnsi" w:hAnsiTheme="minorHAnsi" w:cstheme="minorHAnsi"/>
                <w:b/>
                <w:color w:val="FFFFFF" w:themeColor="background1"/>
              </w:rPr>
              <w:t>Task</w:t>
            </w:r>
            <w:r w:rsidR="007046BB" w:rsidRPr="00267A33">
              <w:rPr>
                <w:rFonts w:asciiTheme="minorHAnsi" w:hAnsiTheme="minorHAnsi" w:cstheme="minorHAnsi"/>
                <w:b/>
                <w:color w:val="FFFFFF" w:themeColor="background1"/>
              </w:rPr>
              <w:t xml:space="preserve"> 6</w:t>
            </w:r>
          </w:p>
          <w:p w:rsidR="007046BB" w:rsidRPr="00267A33" w:rsidRDefault="007046BB" w:rsidP="00512A8B">
            <w:pPr>
              <w:ind w:left="-109" w:right="-107"/>
              <w:jc w:val="center"/>
              <w:rPr>
                <w:rFonts w:asciiTheme="minorHAnsi" w:hAnsiTheme="minorHAnsi" w:cstheme="minorHAnsi"/>
                <w:color w:val="FFFFFF" w:themeColor="background1"/>
              </w:rPr>
            </w:pPr>
            <w:r w:rsidRPr="00267A33">
              <w:rPr>
                <w:rFonts w:asciiTheme="minorHAnsi" w:hAnsiTheme="minorHAnsi" w:cstheme="minorHAnsi"/>
                <w:color w:val="FFFFFF" w:themeColor="background1"/>
                <w:lang w:val="en-AU"/>
              </w:rPr>
              <w:t>Mock job interview</w:t>
            </w:r>
          </w:p>
        </w:tc>
      </w:tr>
      <w:tr w:rsidR="004D0196" w:rsidRPr="004D0196" w:rsidTr="004D0196">
        <w:tc>
          <w:tcPr>
            <w:tcW w:w="9897" w:type="dxa"/>
            <w:gridSpan w:val="7"/>
            <w:shd w:val="clear" w:color="auto" w:fill="D7C5E2" w:themeFill="accent4" w:themeFillTint="99"/>
            <w:vAlign w:val="center"/>
          </w:tcPr>
          <w:p w:rsidR="004D0196" w:rsidRPr="004D0196" w:rsidRDefault="004D0196" w:rsidP="004D0196">
            <w:pPr>
              <w:spacing w:before="40" w:after="40"/>
              <w:rPr>
                <w:rFonts w:asciiTheme="minorHAnsi" w:eastAsia="SimSun" w:hAnsiTheme="minorHAnsi" w:cstheme="minorHAnsi"/>
                <w:b/>
                <w:bCs/>
                <w:lang w:val="en-AU" w:eastAsia="ja-JP"/>
              </w:rPr>
            </w:pPr>
            <w:r w:rsidRPr="004D0196">
              <w:rPr>
                <w:rFonts w:asciiTheme="minorHAnsi" w:eastAsia="SimSun" w:hAnsiTheme="minorHAnsi" w:cstheme="minorHAnsi"/>
                <w:b/>
                <w:bCs/>
                <w:lang w:val="en-AU" w:eastAsia="ja-JP"/>
              </w:rPr>
              <w:t>Conventions</w:t>
            </w:r>
          </w:p>
        </w:tc>
      </w:tr>
      <w:tr w:rsidR="00512A8B" w:rsidRPr="004D0196" w:rsidTr="004D0196">
        <w:tc>
          <w:tcPr>
            <w:tcW w:w="3940" w:type="dxa"/>
            <w:shd w:val="clear" w:color="auto" w:fill="F1EBF5" w:themeFill="accent4" w:themeFillTint="33"/>
          </w:tcPr>
          <w:p w:rsidR="007046BB" w:rsidRPr="004D0196" w:rsidRDefault="004D0196" w:rsidP="001B1619">
            <w:pPr>
              <w:rPr>
                <w:rFonts w:asciiTheme="minorHAnsi" w:hAnsiTheme="minorHAnsi" w:cs="Arial"/>
                <w:b/>
                <w:bCs/>
                <w:lang w:val="en-US"/>
              </w:rPr>
            </w:pPr>
            <w:r>
              <w:rPr>
                <w:rFonts w:asciiTheme="minorHAnsi" w:hAnsiTheme="minorHAnsi" w:cs="Arial"/>
                <w:b/>
                <w:bCs/>
                <w:lang w:val="en-US"/>
              </w:rPr>
              <w:t>Word u</w:t>
            </w:r>
            <w:r w:rsidR="007046BB" w:rsidRPr="004D0196">
              <w:rPr>
                <w:rFonts w:asciiTheme="minorHAnsi" w:hAnsiTheme="minorHAnsi" w:cs="Arial"/>
                <w:b/>
                <w:bCs/>
                <w:lang w:val="en-US"/>
              </w:rPr>
              <w:t>sage and grammatical conventions</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0F19D5" w:rsidP="004D0196">
            <w:pPr>
              <w:rPr>
                <w:rFonts w:asciiTheme="minorHAnsi" w:hAnsiTheme="minorHAnsi" w:cstheme="minorHAnsi"/>
                <w:sz w:val="18"/>
                <w:szCs w:val="18"/>
              </w:rPr>
            </w:pPr>
            <w:r w:rsidRPr="004D0196">
              <w:rPr>
                <w:rFonts w:asciiTheme="minorHAnsi" w:hAnsiTheme="minorHAnsi" w:cstheme="minorHAnsi"/>
                <w:sz w:val="18"/>
                <w:szCs w:val="18"/>
              </w:rPr>
              <w:t>selecting vocabulary appropriate to relevant objects, people, actions, emotions, events, places</w:t>
            </w:r>
          </w:p>
        </w:tc>
        <w:tc>
          <w:tcPr>
            <w:tcW w:w="992" w:type="dxa"/>
            <w:shd w:val="clear" w:color="auto" w:fill="auto"/>
            <w:vAlign w:val="center"/>
          </w:tcPr>
          <w:p w:rsidR="007046BB" w:rsidRPr="004D0196" w:rsidRDefault="007046BB"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7046BB" w:rsidP="004D0196">
            <w:pPr>
              <w:jc w:val="center"/>
              <w:rPr>
                <w:rFonts w:ascii="Wingdings 2" w:hAnsi="Wingdings 2"/>
                <w:b/>
              </w:rPr>
            </w:pPr>
          </w:p>
        </w:tc>
      </w:tr>
      <w:tr w:rsidR="00512A8B" w:rsidRPr="00267A33" w:rsidTr="004D0196">
        <w:tc>
          <w:tcPr>
            <w:tcW w:w="3940" w:type="dxa"/>
          </w:tcPr>
          <w:p w:rsidR="000F19D5" w:rsidRPr="004D0196" w:rsidRDefault="000F19D5" w:rsidP="004D0196">
            <w:pPr>
              <w:rPr>
                <w:rFonts w:asciiTheme="minorHAnsi" w:hAnsiTheme="minorHAnsi" w:cstheme="minorHAnsi"/>
                <w:sz w:val="18"/>
                <w:szCs w:val="18"/>
              </w:rPr>
            </w:pPr>
            <w:r w:rsidRPr="004D0196">
              <w:rPr>
                <w:rFonts w:asciiTheme="minorHAnsi" w:hAnsiTheme="minorHAnsi" w:cstheme="minorHAnsi"/>
                <w:sz w:val="18"/>
                <w:szCs w:val="18"/>
              </w:rPr>
              <w:t>vocabulary building relevant to students’ personal and social contexts and interactions</w:t>
            </w:r>
          </w:p>
        </w:tc>
        <w:tc>
          <w:tcPr>
            <w:tcW w:w="992" w:type="dxa"/>
            <w:shd w:val="clear" w:color="auto" w:fill="auto"/>
            <w:vAlign w:val="center"/>
          </w:tcPr>
          <w:p w:rsidR="000F19D5" w:rsidRPr="004D0196" w:rsidRDefault="000F19D5" w:rsidP="004D0196">
            <w:pPr>
              <w:jc w:val="center"/>
              <w:rPr>
                <w:rFonts w:ascii="Wingdings 2" w:hAnsi="Wingdings 2"/>
                <w:b/>
              </w:rPr>
            </w:pPr>
          </w:p>
        </w:tc>
        <w:tc>
          <w:tcPr>
            <w:tcW w:w="993" w:type="dxa"/>
            <w:shd w:val="clear" w:color="auto" w:fill="auto"/>
            <w:vAlign w:val="center"/>
          </w:tcPr>
          <w:p w:rsidR="000F19D5" w:rsidRPr="004D0196" w:rsidRDefault="000F19D5"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0F19D5" w:rsidRPr="004D0196" w:rsidRDefault="000F19D5"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0F19D5" w:rsidRPr="004D0196" w:rsidRDefault="000F19D5"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0F19D5" w:rsidRPr="004D0196" w:rsidRDefault="000F19D5" w:rsidP="004D0196">
            <w:pPr>
              <w:jc w:val="center"/>
              <w:rPr>
                <w:rFonts w:ascii="Wingdings 2" w:hAnsi="Wingdings 2"/>
                <w:b/>
              </w:rPr>
            </w:pPr>
            <w:r w:rsidRPr="004D0196">
              <w:rPr>
                <w:rFonts w:ascii="Wingdings 2" w:hAnsi="Wingdings 2"/>
                <w:b/>
              </w:rPr>
              <w:t></w:t>
            </w:r>
          </w:p>
        </w:tc>
        <w:tc>
          <w:tcPr>
            <w:tcW w:w="993" w:type="dxa"/>
            <w:vAlign w:val="center"/>
          </w:tcPr>
          <w:p w:rsidR="000F19D5" w:rsidRPr="004D0196" w:rsidRDefault="000F19D5"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interpreting and using facial expressions, body language</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Trebuchet MS" w:hAnsi="Trebuchet MS"/>
                <w:b/>
              </w:rPr>
            </w:pPr>
            <w:r w:rsidRPr="004D0196">
              <w:rPr>
                <w:rFonts w:ascii="Wingdings 2" w:hAnsi="Wingdings 2"/>
                <w:b/>
              </w:rPr>
              <w:t></w:t>
            </w:r>
          </w:p>
        </w:tc>
      </w:tr>
      <w:tr w:rsidR="00512A8B" w:rsidRPr="00267A33" w:rsidTr="004D0196">
        <w:tc>
          <w:tcPr>
            <w:tcW w:w="3940" w:type="dxa"/>
          </w:tcPr>
          <w:p w:rsidR="007046BB" w:rsidRPr="004D0196" w:rsidRDefault="000F19D5" w:rsidP="004D0196">
            <w:pPr>
              <w:rPr>
                <w:rFonts w:asciiTheme="minorHAnsi" w:hAnsiTheme="minorHAnsi" w:cstheme="minorHAnsi"/>
                <w:sz w:val="18"/>
                <w:szCs w:val="18"/>
              </w:rPr>
            </w:pPr>
            <w:r w:rsidRPr="004D0196">
              <w:rPr>
                <w:rFonts w:asciiTheme="minorHAnsi" w:hAnsiTheme="minorHAnsi" w:cstheme="minorHAnsi"/>
                <w:sz w:val="18"/>
                <w:szCs w:val="18"/>
              </w:rPr>
              <w:t>language used in familiar texts, such as stories, labels, greetings, COMPIC, signing, photographs, images, objects</w:t>
            </w:r>
            <w:r w:rsidR="00062258">
              <w:rPr>
                <w:rFonts w:asciiTheme="minorHAnsi" w:hAnsiTheme="minorHAnsi" w:cstheme="minorHAnsi"/>
                <w:sz w:val="18"/>
                <w:szCs w:val="18"/>
              </w:rPr>
              <w:t>, eBooks, magazines, television</w:t>
            </w:r>
            <w:bookmarkStart w:id="2" w:name="_GoBack"/>
            <w:bookmarkEnd w:id="2"/>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r w:rsidR="007046BB"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7046BB" w:rsidP="004D0196">
            <w:pPr>
              <w:jc w:val="center"/>
              <w:rPr>
                <w:rFonts w:ascii="Wingdings 2" w:hAnsi="Wingdings 2"/>
                <w:b/>
              </w:rPr>
            </w:pPr>
          </w:p>
        </w:tc>
      </w:tr>
      <w:tr w:rsidR="00512A8B" w:rsidRPr="004D0196" w:rsidTr="004D0196">
        <w:tc>
          <w:tcPr>
            <w:tcW w:w="3940" w:type="dxa"/>
            <w:shd w:val="clear" w:color="auto" w:fill="F1EBF5" w:themeFill="accent4" w:themeFillTint="33"/>
          </w:tcPr>
          <w:p w:rsidR="007046BB" w:rsidRPr="004D0196" w:rsidRDefault="004D0196" w:rsidP="004D0196">
            <w:pPr>
              <w:rPr>
                <w:rFonts w:asciiTheme="minorHAnsi" w:hAnsiTheme="minorHAnsi" w:cs="Arial"/>
                <w:b/>
                <w:bCs/>
                <w:lang w:val="en-US"/>
              </w:rPr>
            </w:pPr>
            <w:r w:rsidRPr="004D0196">
              <w:rPr>
                <w:rFonts w:asciiTheme="minorHAnsi" w:hAnsiTheme="minorHAnsi" w:cs="Arial"/>
                <w:b/>
                <w:bCs/>
                <w:lang w:val="en-US"/>
              </w:rPr>
              <w:t>Textual c</w:t>
            </w:r>
            <w:r w:rsidR="007046BB" w:rsidRPr="004D0196">
              <w:rPr>
                <w:rFonts w:asciiTheme="minorHAnsi" w:hAnsiTheme="minorHAnsi" w:cs="Arial"/>
                <w:b/>
                <w:bCs/>
                <w:lang w:val="en-US"/>
              </w:rPr>
              <w:t>onventions</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sequencing ideas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using and interpreting questions</w:t>
            </w:r>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Trebuchet MS" w:hAnsi="Trebuchet MS"/>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expressing and interpreting feelings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476B4B" w:rsidP="004D0196">
            <w:pPr>
              <w:rPr>
                <w:rFonts w:asciiTheme="minorHAnsi" w:hAnsiTheme="minorHAnsi" w:cstheme="minorHAnsi"/>
                <w:sz w:val="18"/>
                <w:szCs w:val="18"/>
              </w:rPr>
            </w:pPr>
            <w:r w:rsidRPr="004D0196">
              <w:rPr>
                <w:rFonts w:asciiTheme="minorHAnsi" w:hAnsiTheme="minorHAnsi" w:cstheme="minorHAnsi"/>
                <w:sz w:val="18"/>
                <w:szCs w:val="18"/>
              </w:rPr>
              <w:t>learning social interaction conventions associated with greetings, farewells, making choices, requests, protests, continuance, cessation, instructions, directions</w:t>
            </w:r>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357AE7" w:rsidRPr="004D0196" w:rsidRDefault="00357AE7" w:rsidP="004D0196">
            <w:pPr>
              <w:rPr>
                <w:rFonts w:asciiTheme="minorHAnsi" w:hAnsiTheme="minorHAnsi" w:cstheme="minorHAnsi"/>
                <w:sz w:val="18"/>
                <w:szCs w:val="18"/>
              </w:rPr>
            </w:pPr>
            <w:r w:rsidRPr="004D0196">
              <w:rPr>
                <w:rFonts w:asciiTheme="minorHAnsi" w:hAnsiTheme="minorHAnsi" w:cstheme="minorHAnsi"/>
                <w:sz w:val="18"/>
                <w:szCs w:val="18"/>
              </w:rPr>
              <w:t>attending to others, objects or events</w:t>
            </w:r>
          </w:p>
        </w:tc>
        <w:tc>
          <w:tcPr>
            <w:tcW w:w="992" w:type="dxa"/>
            <w:shd w:val="clear" w:color="auto" w:fill="auto"/>
            <w:vAlign w:val="center"/>
          </w:tcPr>
          <w:p w:rsidR="00357AE7" w:rsidRPr="004D0196" w:rsidRDefault="00357AE7" w:rsidP="004D0196">
            <w:pPr>
              <w:jc w:val="center"/>
              <w:rPr>
                <w:rFonts w:ascii="Wingdings 2" w:hAnsi="Wingdings 2"/>
                <w:b/>
              </w:rPr>
            </w:pPr>
          </w:p>
        </w:tc>
        <w:tc>
          <w:tcPr>
            <w:tcW w:w="993" w:type="dxa"/>
            <w:shd w:val="clear" w:color="auto" w:fill="auto"/>
            <w:vAlign w:val="center"/>
          </w:tcPr>
          <w:p w:rsidR="00357AE7" w:rsidRPr="004D0196" w:rsidRDefault="00357AE7"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357AE7" w:rsidRPr="004D0196" w:rsidRDefault="00357AE7" w:rsidP="004D0196">
            <w:pPr>
              <w:jc w:val="center"/>
              <w:rPr>
                <w:rFonts w:ascii="Trebuchet MS" w:hAnsi="Trebuchet MS"/>
                <w:b/>
              </w:rPr>
            </w:pPr>
          </w:p>
        </w:tc>
        <w:tc>
          <w:tcPr>
            <w:tcW w:w="993" w:type="dxa"/>
            <w:shd w:val="clear" w:color="auto" w:fill="auto"/>
            <w:vAlign w:val="center"/>
          </w:tcPr>
          <w:p w:rsidR="00357AE7" w:rsidRPr="004D0196" w:rsidRDefault="00357AE7"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357AE7" w:rsidRPr="004D0196" w:rsidRDefault="00357AE7" w:rsidP="004D0196">
            <w:pPr>
              <w:jc w:val="center"/>
              <w:rPr>
                <w:rFonts w:ascii="Wingdings 2" w:hAnsi="Wingdings 2"/>
                <w:b/>
              </w:rPr>
            </w:pPr>
            <w:r w:rsidRPr="004D0196">
              <w:rPr>
                <w:rFonts w:ascii="Wingdings 2" w:hAnsi="Wingdings 2"/>
                <w:b/>
              </w:rPr>
              <w:t></w:t>
            </w:r>
          </w:p>
        </w:tc>
        <w:tc>
          <w:tcPr>
            <w:tcW w:w="993" w:type="dxa"/>
            <w:vAlign w:val="center"/>
          </w:tcPr>
          <w:p w:rsidR="00357AE7" w:rsidRPr="004D0196" w:rsidRDefault="00357AE7" w:rsidP="004D0196">
            <w:pPr>
              <w:jc w:val="center"/>
              <w:rPr>
                <w:rFonts w:ascii="Wingdings 2" w:hAnsi="Wingdings 2"/>
                <w:b/>
              </w:rPr>
            </w:pPr>
          </w:p>
        </w:tc>
      </w:tr>
      <w:tr w:rsidR="004D0196" w:rsidRPr="004D0196" w:rsidTr="004D0196">
        <w:tc>
          <w:tcPr>
            <w:tcW w:w="9897" w:type="dxa"/>
            <w:gridSpan w:val="7"/>
            <w:shd w:val="clear" w:color="auto" w:fill="D7C5E2" w:themeFill="accent4" w:themeFillTint="99"/>
            <w:vAlign w:val="center"/>
          </w:tcPr>
          <w:p w:rsidR="004D0196" w:rsidRPr="004D0196" w:rsidRDefault="004D0196" w:rsidP="004D0196">
            <w:pPr>
              <w:spacing w:before="40" w:after="40"/>
              <w:rPr>
                <w:rFonts w:asciiTheme="minorHAnsi" w:eastAsia="SimSun" w:hAnsiTheme="minorHAnsi" w:cstheme="minorHAnsi"/>
                <w:b/>
                <w:bCs/>
                <w:lang w:val="en-AU" w:eastAsia="ja-JP"/>
              </w:rPr>
            </w:pPr>
            <w:r w:rsidRPr="004D0196">
              <w:rPr>
                <w:rFonts w:asciiTheme="minorHAnsi" w:eastAsia="SimSun" w:hAnsiTheme="minorHAnsi" w:cstheme="minorHAnsi"/>
                <w:b/>
                <w:bCs/>
                <w:lang w:val="en-AU" w:eastAsia="ja-JP"/>
              </w:rPr>
              <w:t>Contextual understanding</w:t>
            </w:r>
          </w:p>
        </w:tc>
      </w:tr>
      <w:tr w:rsidR="00512A8B" w:rsidRPr="004D0196" w:rsidTr="004D0196">
        <w:tc>
          <w:tcPr>
            <w:tcW w:w="3940" w:type="dxa"/>
            <w:shd w:val="clear" w:color="auto" w:fill="F1EBF5" w:themeFill="accent4" w:themeFillTint="33"/>
          </w:tcPr>
          <w:p w:rsidR="007046BB" w:rsidRPr="004D0196" w:rsidRDefault="007046BB" w:rsidP="004D0196">
            <w:pPr>
              <w:rPr>
                <w:rFonts w:asciiTheme="minorHAnsi" w:hAnsiTheme="minorHAnsi" w:cs="Arial"/>
                <w:b/>
                <w:bCs/>
                <w:lang w:val="en-US"/>
              </w:rPr>
            </w:pPr>
            <w:r w:rsidRPr="004D0196">
              <w:rPr>
                <w:rFonts w:asciiTheme="minorHAnsi" w:hAnsiTheme="minorHAnsi" w:cs="Arial"/>
                <w:b/>
                <w:bCs/>
                <w:lang w:val="en-US"/>
              </w:rPr>
              <w:t>Context</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listening and speaking in a variety of relevant contexts</w:t>
            </w:r>
            <w:r w:rsidR="002372C4" w:rsidRPr="004D0196">
              <w:rPr>
                <w:rFonts w:asciiTheme="minorHAnsi" w:hAnsiTheme="minorHAnsi" w:cstheme="minorHAnsi"/>
                <w:sz w:val="18"/>
                <w:szCs w:val="18"/>
              </w:rPr>
              <w:t>, including new/unfamiliar situations</w:t>
            </w:r>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learning social expectations regarding communication behaviours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engaging with and</w:t>
            </w:r>
            <w:r w:rsidR="00267A33" w:rsidRPr="004D0196">
              <w:rPr>
                <w:rFonts w:asciiTheme="minorHAnsi" w:hAnsiTheme="minorHAnsi" w:cstheme="minorHAnsi"/>
                <w:sz w:val="18"/>
                <w:szCs w:val="18"/>
              </w:rPr>
              <w:t xml:space="preserve"> </w:t>
            </w:r>
            <w:r w:rsidRPr="004D0196">
              <w:rPr>
                <w:rFonts w:asciiTheme="minorHAnsi" w:hAnsiTheme="minorHAnsi" w:cstheme="minorHAnsi"/>
                <w:sz w:val="18"/>
                <w:szCs w:val="18"/>
              </w:rPr>
              <w:t xml:space="preserve">responding to elements of </w:t>
            </w:r>
            <w:r w:rsidR="002372C4" w:rsidRPr="004D0196">
              <w:rPr>
                <w:rFonts w:asciiTheme="minorHAnsi" w:hAnsiTheme="minorHAnsi" w:cstheme="minorHAnsi"/>
                <w:sz w:val="18"/>
                <w:szCs w:val="18"/>
              </w:rPr>
              <w:t xml:space="preserve">familiar and unfamiliar </w:t>
            </w:r>
            <w:r w:rsidRPr="004D0196">
              <w:rPr>
                <w:rFonts w:asciiTheme="minorHAnsi" w:hAnsiTheme="minorHAnsi" w:cstheme="minorHAnsi"/>
                <w:sz w:val="18"/>
                <w:szCs w:val="18"/>
              </w:rPr>
              <w:t>text</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7046BB" w:rsidP="004D0196">
            <w:pPr>
              <w:jc w:val="center"/>
              <w:rPr>
                <w:rFonts w:ascii="Wingdings 2" w:hAnsi="Wingdings 2"/>
                <w:b/>
              </w:rPr>
            </w:pPr>
          </w:p>
        </w:tc>
      </w:tr>
      <w:tr w:rsidR="00512A8B" w:rsidRPr="00267A33" w:rsidTr="004D0196">
        <w:tc>
          <w:tcPr>
            <w:tcW w:w="3940" w:type="dxa"/>
          </w:tcPr>
          <w:p w:rsidR="002372C4" w:rsidRPr="004D0196" w:rsidRDefault="002372C4" w:rsidP="004D0196">
            <w:pPr>
              <w:rPr>
                <w:rFonts w:asciiTheme="minorHAnsi" w:hAnsiTheme="minorHAnsi" w:cstheme="minorHAnsi"/>
                <w:sz w:val="18"/>
                <w:szCs w:val="18"/>
              </w:rPr>
            </w:pPr>
            <w:r w:rsidRPr="004D0196">
              <w:rPr>
                <w:rFonts w:asciiTheme="minorHAnsi" w:hAnsiTheme="minorHAnsi" w:cstheme="minorHAnsi"/>
                <w:sz w:val="18"/>
                <w:szCs w:val="18"/>
              </w:rPr>
              <w:t>providing information, such as name, address, bus number if required</w:t>
            </w:r>
          </w:p>
        </w:tc>
        <w:tc>
          <w:tcPr>
            <w:tcW w:w="992" w:type="dxa"/>
            <w:shd w:val="clear" w:color="auto" w:fill="auto"/>
            <w:vAlign w:val="center"/>
          </w:tcPr>
          <w:p w:rsidR="002372C4" w:rsidRPr="004D0196" w:rsidRDefault="00FE1D30"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2372C4" w:rsidRPr="004D0196" w:rsidRDefault="002372C4" w:rsidP="004D0196">
            <w:pPr>
              <w:jc w:val="center"/>
              <w:rPr>
                <w:rFonts w:ascii="Wingdings 2" w:hAnsi="Wingdings 2"/>
                <w:b/>
              </w:rPr>
            </w:pPr>
          </w:p>
        </w:tc>
        <w:tc>
          <w:tcPr>
            <w:tcW w:w="993" w:type="dxa"/>
            <w:shd w:val="clear" w:color="auto" w:fill="auto"/>
            <w:vAlign w:val="center"/>
          </w:tcPr>
          <w:p w:rsidR="002372C4" w:rsidRPr="004D0196" w:rsidRDefault="002372C4" w:rsidP="004D0196">
            <w:pPr>
              <w:jc w:val="center"/>
              <w:rPr>
                <w:rFonts w:ascii="Trebuchet MS" w:hAnsi="Trebuchet MS"/>
                <w:b/>
              </w:rPr>
            </w:pPr>
          </w:p>
        </w:tc>
        <w:tc>
          <w:tcPr>
            <w:tcW w:w="993" w:type="dxa"/>
            <w:shd w:val="clear" w:color="auto" w:fill="auto"/>
            <w:vAlign w:val="center"/>
          </w:tcPr>
          <w:p w:rsidR="002372C4" w:rsidRPr="004D0196" w:rsidRDefault="002372C4"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2372C4" w:rsidRPr="004D0196" w:rsidRDefault="002372C4" w:rsidP="004D0196">
            <w:pPr>
              <w:jc w:val="center"/>
              <w:rPr>
                <w:rFonts w:ascii="Wingdings 2" w:hAnsi="Wingdings 2"/>
                <w:b/>
              </w:rPr>
            </w:pPr>
            <w:r w:rsidRPr="004D0196">
              <w:rPr>
                <w:rFonts w:ascii="Wingdings 2" w:hAnsi="Wingdings 2"/>
                <w:b/>
              </w:rPr>
              <w:t></w:t>
            </w:r>
          </w:p>
        </w:tc>
        <w:tc>
          <w:tcPr>
            <w:tcW w:w="993" w:type="dxa"/>
            <w:vAlign w:val="center"/>
          </w:tcPr>
          <w:p w:rsidR="002372C4" w:rsidRPr="004D0196" w:rsidRDefault="002372C4" w:rsidP="004D0196">
            <w:pPr>
              <w:jc w:val="center"/>
              <w:rPr>
                <w:rFonts w:ascii="Wingdings 2" w:hAnsi="Wingdings 2"/>
                <w:b/>
              </w:rPr>
            </w:pPr>
          </w:p>
        </w:tc>
      </w:tr>
      <w:tr w:rsidR="00512A8B" w:rsidRPr="004D0196" w:rsidTr="004D0196">
        <w:tc>
          <w:tcPr>
            <w:tcW w:w="3940" w:type="dxa"/>
            <w:shd w:val="clear" w:color="auto" w:fill="F1EBF5" w:themeFill="accent4" w:themeFillTint="33"/>
          </w:tcPr>
          <w:p w:rsidR="007046BB" w:rsidRPr="004D0196" w:rsidRDefault="007046BB" w:rsidP="004D0196">
            <w:pPr>
              <w:rPr>
                <w:rFonts w:asciiTheme="minorHAnsi" w:hAnsiTheme="minorHAnsi" w:cs="Arial"/>
                <w:b/>
                <w:bCs/>
                <w:lang w:val="en-US"/>
              </w:rPr>
            </w:pPr>
            <w:r w:rsidRPr="004D0196">
              <w:rPr>
                <w:rFonts w:asciiTheme="minorHAnsi" w:hAnsiTheme="minorHAnsi" w:cs="Arial"/>
                <w:b/>
                <w:bCs/>
                <w:lang w:val="en-US"/>
              </w:rPr>
              <w:t>Purpose</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A45A6E" w:rsidP="004D0196">
            <w:pPr>
              <w:rPr>
                <w:rFonts w:asciiTheme="minorHAnsi" w:hAnsiTheme="minorHAnsi" w:cstheme="minorHAnsi"/>
                <w:iCs/>
                <w:lang w:val="en-AU"/>
              </w:rPr>
            </w:pPr>
            <w:r w:rsidRPr="004D0196">
              <w:rPr>
                <w:rFonts w:asciiTheme="minorHAnsi" w:hAnsiTheme="minorHAnsi" w:cstheme="minorHAnsi"/>
                <w:sz w:val="18"/>
                <w:szCs w:val="18"/>
              </w:rPr>
              <w:t>selecting appropriate language to meet the desired purpose</w:t>
            </w:r>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4D0196" w:rsidTr="004D0196">
        <w:tc>
          <w:tcPr>
            <w:tcW w:w="3940" w:type="dxa"/>
            <w:shd w:val="clear" w:color="auto" w:fill="F1EBF5" w:themeFill="accent4" w:themeFillTint="33"/>
          </w:tcPr>
          <w:p w:rsidR="007046BB" w:rsidRPr="004D0196" w:rsidRDefault="007046BB" w:rsidP="004D0196">
            <w:pPr>
              <w:rPr>
                <w:rFonts w:asciiTheme="minorHAnsi" w:hAnsiTheme="minorHAnsi" w:cs="Arial"/>
                <w:b/>
                <w:bCs/>
                <w:lang w:val="en-US"/>
              </w:rPr>
            </w:pPr>
            <w:r w:rsidRPr="004D0196">
              <w:rPr>
                <w:rFonts w:asciiTheme="minorHAnsi" w:hAnsiTheme="minorHAnsi" w:cs="Arial"/>
                <w:b/>
                <w:bCs/>
                <w:lang w:val="en-US"/>
              </w:rPr>
              <w:t>Audience</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identifying intended audience as familiar or unfamiliar</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adapting communication to suit audiences such as using COMPIC with teachers, gestures with strangers</w:t>
            </w:r>
          </w:p>
        </w:tc>
        <w:tc>
          <w:tcPr>
            <w:tcW w:w="992"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4D0196" w:rsidRPr="004D0196" w:rsidTr="004D0196">
        <w:tc>
          <w:tcPr>
            <w:tcW w:w="9897" w:type="dxa"/>
            <w:gridSpan w:val="7"/>
            <w:shd w:val="clear" w:color="auto" w:fill="D7C5E2" w:themeFill="accent4" w:themeFillTint="99"/>
            <w:vAlign w:val="center"/>
          </w:tcPr>
          <w:p w:rsidR="004D0196" w:rsidRPr="004D0196" w:rsidRDefault="004D0196" w:rsidP="004D0196">
            <w:pPr>
              <w:spacing w:before="40" w:after="40"/>
              <w:rPr>
                <w:rFonts w:asciiTheme="minorHAnsi" w:eastAsia="SimSun" w:hAnsiTheme="minorHAnsi" w:cstheme="minorHAnsi"/>
                <w:b/>
                <w:bCs/>
                <w:lang w:val="en-AU" w:eastAsia="ja-JP"/>
              </w:rPr>
            </w:pPr>
            <w:r w:rsidRPr="004D0196">
              <w:rPr>
                <w:rFonts w:asciiTheme="minorHAnsi" w:eastAsia="SimSun" w:hAnsiTheme="minorHAnsi" w:cstheme="minorHAnsi"/>
                <w:b/>
                <w:bCs/>
                <w:lang w:val="en-AU" w:eastAsia="ja-JP"/>
              </w:rPr>
              <w:t>Processes and strategies</w:t>
            </w:r>
          </w:p>
        </w:tc>
      </w:tr>
      <w:tr w:rsidR="00512A8B" w:rsidRPr="004D0196" w:rsidTr="004D0196">
        <w:tc>
          <w:tcPr>
            <w:tcW w:w="3940" w:type="dxa"/>
            <w:shd w:val="clear" w:color="auto" w:fill="F1EBF5" w:themeFill="accent4" w:themeFillTint="33"/>
          </w:tcPr>
          <w:p w:rsidR="007046BB" w:rsidRPr="004D0196" w:rsidRDefault="007046BB" w:rsidP="004D0196">
            <w:pPr>
              <w:rPr>
                <w:rFonts w:asciiTheme="minorHAnsi" w:hAnsiTheme="minorHAnsi" w:cs="Arial"/>
                <w:b/>
                <w:bCs/>
                <w:lang w:val="en-US"/>
              </w:rPr>
            </w:pPr>
            <w:r w:rsidRPr="004D0196">
              <w:rPr>
                <w:rFonts w:asciiTheme="minorHAnsi" w:hAnsiTheme="minorHAnsi" w:cs="Arial"/>
                <w:b/>
                <w:bCs/>
                <w:lang w:val="en-US"/>
              </w:rPr>
              <w:t>Accessing and generating ideas</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A45A6E" w:rsidP="004D0196">
            <w:pPr>
              <w:rPr>
                <w:rFonts w:asciiTheme="minorHAnsi" w:hAnsiTheme="minorHAnsi" w:cstheme="minorHAnsi"/>
                <w:sz w:val="18"/>
                <w:szCs w:val="18"/>
              </w:rPr>
            </w:pPr>
            <w:r w:rsidRPr="004D0196">
              <w:rPr>
                <w:rFonts w:asciiTheme="minorHAnsi" w:hAnsiTheme="minorHAnsi" w:cstheme="minorHAnsi"/>
                <w:sz w:val="18"/>
                <w:szCs w:val="18"/>
              </w:rPr>
              <w:t>developing strategies for interacting with and reacting to others, expressing feelings and opinions, indicating needs and wants, providing information, asking questions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locating and accessing required texts</w:t>
            </w:r>
            <w:r w:rsidR="00A45A6E" w:rsidRPr="004D0196">
              <w:rPr>
                <w:rFonts w:asciiTheme="minorHAnsi" w:hAnsiTheme="minorHAnsi" w:cstheme="minorHAnsi"/>
                <w:sz w:val="18"/>
                <w:szCs w:val="18"/>
              </w:rPr>
              <w:t xml:space="preserve"> and information within texts</w:t>
            </w:r>
          </w:p>
        </w:tc>
        <w:tc>
          <w:tcPr>
            <w:tcW w:w="992"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developing skills related to ‘wait time’ and turn-taking</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r w:rsidR="00A45A6E"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using oral, visual, written and/or multimodal texts to express or clarify meaning</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4D0196" w:rsidRPr="004D0196" w:rsidTr="00E2084D">
        <w:tc>
          <w:tcPr>
            <w:tcW w:w="4932" w:type="dxa"/>
            <w:gridSpan w:val="2"/>
            <w:shd w:val="clear" w:color="auto" w:fill="F1EBF5" w:themeFill="accent4" w:themeFillTint="33"/>
          </w:tcPr>
          <w:p w:rsidR="004D0196" w:rsidRPr="004D0196" w:rsidRDefault="004D0196" w:rsidP="004D0196">
            <w:pPr>
              <w:rPr>
                <w:rFonts w:asciiTheme="minorHAnsi" w:hAnsiTheme="minorHAnsi" w:cs="Arial"/>
                <w:b/>
                <w:bCs/>
                <w:lang w:val="en-US"/>
              </w:rPr>
            </w:pPr>
            <w:r w:rsidRPr="004D0196">
              <w:rPr>
                <w:rFonts w:asciiTheme="minorHAnsi" w:hAnsiTheme="minorHAnsi" w:cs="Arial"/>
                <w:b/>
                <w:bCs/>
                <w:lang w:val="en-US"/>
              </w:rPr>
              <w:lastRenderedPageBreak/>
              <w:t xml:space="preserve">Processing and </w:t>
            </w:r>
            <w:proofErr w:type="spellStart"/>
            <w:r w:rsidRPr="004D0196">
              <w:rPr>
                <w:rFonts w:asciiTheme="minorHAnsi" w:hAnsiTheme="minorHAnsi" w:cs="Arial"/>
                <w:b/>
                <w:bCs/>
                <w:lang w:val="en-US"/>
              </w:rPr>
              <w:t>organising</w:t>
            </w:r>
            <w:proofErr w:type="spellEnd"/>
            <w:r w:rsidRPr="004D0196">
              <w:rPr>
                <w:rFonts w:asciiTheme="minorHAnsi" w:hAnsiTheme="minorHAnsi" w:cs="Arial"/>
                <w:b/>
                <w:bCs/>
                <w:lang w:val="en-US"/>
              </w:rPr>
              <w:t xml:space="preserve"> ideas and information</w:t>
            </w:r>
          </w:p>
        </w:tc>
        <w:tc>
          <w:tcPr>
            <w:tcW w:w="993" w:type="dxa"/>
            <w:shd w:val="clear" w:color="auto" w:fill="F1EBF5" w:themeFill="accent4" w:themeFillTint="33"/>
            <w:vAlign w:val="center"/>
          </w:tcPr>
          <w:p w:rsidR="004D0196" w:rsidRPr="004D0196" w:rsidRDefault="004D0196" w:rsidP="004D0196">
            <w:pPr>
              <w:rPr>
                <w:rFonts w:asciiTheme="minorHAnsi" w:hAnsiTheme="minorHAnsi" w:cs="Arial"/>
                <w:b/>
                <w:bCs/>
                <w:lang w:val="en-US"/>
              </w:rPr>
            </w:pPr>
          </w:p>
        </w:tc>
        <w:tc>
          <w:tcPr>
            <w:tcW w:w="993" w:type="dxa"/>
            <w:shd w:val="clear" w:color="auto" w:fill="F1EBF5" w:themeFill="accent4" w:themeFillTint="33"/>
            <w:vAlign w:val="center"/>
          </w:tcPr>
          <w:p w:rsidR="004D0196" w:rsidRPr="004D0196" w:rsidRDefault="004D0196" w:rsidP="004D0196">
            <w:pPr>
              <w:rPr>
                <w:rFonts w:asciiTheme="minorHAnsi" w:hAnsiTheme="minorHAnsi" w:cs="Arial"/>
                <w:b/>
                <w:bCs/>
                <w:lang w:val="en-US"/>
              </w:rPr>
            </w:pPr>
          </w:p>
        </w:tc>
        <w:tc>
          <w:tcPr>
            <w:tcW w:w="993" w:type="dxa"/>
            <w:shd w:val="clear" w:color="auto" w:fill="F1EBF5" w:themeFill="accent4" w:themeFillTint="33"/>
            <w:vAlign w:val="center"/>
          </w:tcPr>
          <w:p w:rsidR="004D0196" w:rsidRPr="004D0196" w:rsidRDefault="004D0196" w:rsidP="004D0196">
            <w:pPr>
              <w:rPr>
                <w:rFonts w:asciiTheme="minorHAnsi" w:hAnsiTheme="minorHAnsi" w:cs="Arial"/>
                <w:b/>
                <w:bCs/>
                <w:lang w:val="en-US"/>
              </w:rPr>
            </w:pPr>
          </w:p>
        </w:tc>
        <w:tc>
          <w:tcPr>
            <w:tcW w:w="993" w:type="dxa"/>
            <w:shd w:val="clear" w:color="auto" w:fill="F1EBF5" w:themeFill="accent4" w:themeFillTint="33"/>
            <w:vAlign w:val="center"/>
          </w:tcPr>
          <w:p w:rsidR="004D0196" w:rsidRPr="004D0196" w:rsidRDefault="004D0196" w:rsidP="004D0196">
            <w:pPr>
              <w:rPr>
                <w:rFonts w:asciiTheme="minorHAnsi" w:hAnsiTheme="minorHAnsi" w:cs="Arial"/>
                <w:b/>
                <w:bCs/>
                <w:lang w:val="en-US"/>
              </w:rPr>
            </w:pPr>
          </w:p>
        </w:tc>
        <w:tc>
          <w:tcPr>
            <w:tcW w:w="993" w:type="dxa"/>
            <w:shd w:val="clear" w:color="auto" w:fill="F1EBF5" w:themeFill="accent4" w:themeFillTint="33"/>
            <w:vAlign w:val="center"/>
          </w:tcPr>
          <w:p w:rsidR="004D0196" w:rsidRPr="004D0196" w:rsidRDefault="004D0196" w:rsidP="004D0196">
            <w:pPr>
              <w:rPr>
                <w:rFonts w:asciiTheme="minorHAnsi" w:hAnsiTheme="minorHAnsi" w:cs="Arial"/>
                <w:b/>
                <w:bCs/>
                <w:lang w:val="en-US"/>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giving attention to information, objects, people, actions, emotions, events, places</w:t>
            </w:r>
          </w:p>
        </w:tc>
        <w:tc>
          <w:tcPr>
            <w:tcW w:w="992"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FE1D30"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7046BB" w:rsidP="004D0196">
            <w:pPr>
              <w:jc w:val="center"/>
              <w:rPr>
                <w:rFonts w:ascii="Trebuchet MS" w:hAnsi="Trebuchet MS"/>
                <w:b/>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retelling ideas or information</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developing questioning skills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F15721"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Trebuchet MS" w:hAnsi="Trebuchet MS"/>
                <w:b/>
              </w:rPr>
            </w:pPr>
            <w:r w:rsidRPr="004D0196">
              <w:rPr>
                <w:rFonts w:ascii="Wingdings 2" w:hAnsi="Wingdings 2"/>
                <w:b/>
              </w:rPr>
              <w:t></w:t>
            </w:r>
          </w:p>
        </w:tc>
      </w:tr>
      <w:tr w:rsidR="00512A8B" w:rsidRPr="00267A33" w:rsidTr="004D0196">
        <w:tc>
          <w:tcPr>
            <w:tcW w:w="3940" w:type="dxa"/>
          </w:tcPr>
          <w:p w:rsidR="00EC2E48" w:rsidRPr="004D0196" w:rsidRDefault="00EC2E48" w:rsidP="004D0196">
            <w:pPr>
              <w:rPr>
                <w:rFonts w:asciiTheme="minorHAnsi" w:hAnsiTheme="minorHAnsi" w:cstheme="minorHAnsi"/>
                <w:sz w:val="18"/>
                <w:szCs w:val="18"/>
              </w:rPr>
            </w:pPr>
            <w:r w:rsidRPr="004D0196">
              <w:rPr>
                <w:rFonts w:asciiTheme="minorHAnsi" w:hAnsiTheme="minorHAnsi" w:cstheme="minorHAnsi"/>
                <w:sz w:val="18"/>
                <w:szCs w:val="18"/>
              </w:rPr>
              <w:t>developing strategies for mak</w:t>
            </w:r>
            <w:r w:rsidR="00267A33" w:rsidRPr="004D0196">
              <w:rPr>
                <w:rFonts w:asciiTheme="minorHAnsi" w:hAnsiTheme="minorHAnsi" w:cstheme="minorHAnsi"/>
                <w:sz w:val="18"/>
                <w:szCs w:val="18"/>
              </w:rPr>
              <w:t>ing meaning from relevant texts</w:t>
            </w:r>
            <w:r w:rsidR="004D0196">
              <w:rPr>
                <w:rFonts w:asciiTheme="minorHAnsi" w:hAnsiTheme="minorHAnsi" w:cstheme="minorHAnsi"/>
                <w:sz w:val="18"/>
                <w:szCs w:val="18"/>
              </w:rPr>
              <w:t>,</w:t>
            </w:r>
            <w:r w:rsidR="00267A33" w:rsidRPr="004D0196">
              <w:rPr>
                <w:rFonts w:asciiTheme="minorHAnsi" w:hAnsiTheme="minorHAnsi" w:cstheme="minorHAnsi"/>
                <w:sz w:val="18"/>
                <w:szCs w:val="18"/>
              </w:rPr>
              <w:t xml:space="preserve"> such as</w:t>
            </w:r>
            <w:r w:rsidRPr="004D0196">
              <w:rPr>
                <w:rFonts w:asciiTheme="minorHAnsi" w:hAnsiTheme="minorHAnsi" w:cstheme="minorHAnsi"/>
                <w:sz w:val="18"/>
                <w:szCs w:val="18"/>
              </w:rPr>
              <w:t xml:space="preserve"> labels, instructions, stories: prediction, matching, interpreting,</w:t>
            </w:r>
            <w:r w:rsidR="003D5712" w:rsidRPr="004D0196">
              <w:rPr>
                <w:rFonts w:asciiTheme="minorHAnsi" w:hAnsiTheme="minorHAnsi" w:cstheme="minorHAnsi"/>
                <w:sz w:val="18"/>
                <w:szCs w:val="18"/>
              </w:rPr>
              <w:t xml:space="preserve"> sight words</w:t>
            </w:r>
          </w:p>
        </w:tc>
        <w:tc>
          <w:tcPr>
            <w:tcW w:w="992" w:type="dxa"/>
            <w:shd w:val="clear" w:color="auto" w:fill="auto"/>
            <w:vAlign w:val="center"/>
          </w:tcPr>
          <w:p w:rsidR="00EC2E48" w:rsidRPr="004D0196" w:rsidRDefault="00EC2E48"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EC2E48" w:rsidRPr="004D0196" w:rsidRDefault="00EC2E48"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EC2E48" w:rsidRPr="004D0196" w:rsidRDefault="00EC2E48"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EC2E48" w:rsidRPr="004D0196" w:rsidRDefault="00EC2E48" w:rsidP="004D0196">
            <w:pPr>
              <w:jc w:val="center"/>
              <w:rPr>
                <w:rFonts w:ascii="Trebuchet MS" w:hAnsi="Trebuchet MS"/>
                <w:b/>
              </w:rPr>
            </w:pPr>
          </w:p>
        </w:tc>
        <w:tc>
          <w:tcPr>
            <w:tcW w:w="993" w:type="dxa"/>
            <w:shd w:val="clear" w:color="auto" w:fill="auto"/>
            <w:vAlign w:val="center"/>
          </w:tcPr>
          <w:p w:rsidR="00EC2E48" w:rsidRPr="004D0196" w:rsidRDefault="00EC2E48" w:rsidP="004D0196">
            <w:pPr>
              <w:jc w:val="center"/>
              <w:rPr>
                <w:rFonts w:ascii="Trebuchet MS" w:hAnsi="Trebuchet MS"/>
                <w:b/>
              </w:rPr>
            </w:pPr>
          </w:p>
        </w:tc>
        <w:tc>
          <w:tcPr>
            <w:tcW w:w="993" w:type="dxa"/>
            <w:vAlign w:val="center"/>
          </w:tcPr>
          <w:p w:rsidR="00EC2E48" w:rsidRPr="004D0196" w:rsidRDefault="00EC2E48"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EC2E48" w:rsidRPr="004D0196" w:rsidRDefault="00EC2E48" w:rsidP="004D0196">
            <w:pPr>
              <w:rPr>
                <w:rFonts w:asciiTheme="minorHAnsi" w:hAnsiTheme="minorHAnsi" w:cstheme="minorHAnsi"/>
                <w:sz w:val="18"/>
                <w:szCs w:val="18"/>
              </w:rPr>
            </w:pPr>
            <w:r w:rsidRPr="004D0196">
              <w:rPr>
                <w:rFonts w:asciiTheme="minorHAnsi" w:hAnsiTheme="minorHAnsi" w:cstheme="minorHAnsi"/>
                <w:sz w:val="18"/>
                <w:szCs w:val="18"/>
              </w:rPr>
              <w:t>developing strategies for clarifying meaning such as requesting help</w:t>
            </w:r>
          </w:p>
        </w:tc>
        <w:tc>
          <w:tcPr>
            <w:tcW w:w="992" w:type="dxa"/>
            <w:shd w:val="clear" w:color="auto" w:fill="auto"/>
            <w:vAlign w:val="center"/>
          </w:tcPr>
          <w:p w:rsidR="00EC2E48" w:rsidRPr="004D0196" w:rsidRDefault="00EC2E48" w:rsidP="004D0196">
            <w:pPr>
              <w:jc w:val="center"/>
              <w:rPr>
                <w:rFonts w:ascii="Wingdings 2" w:hAnsi="Wingdings 2"/>
                <w:b/>
              </w:rPr>
            </w:pPr>
          </w:p>
        </w:tc>
        <w:tc>
          <w:tcPr>
            <w:tcW w:w="993" w:type="dxa"/>
            <w:shd w:val="clear" w:color="auto" w:fill="auto"/>
            <w:vAlign w:val="center"/>
          </w:tcPr>
          <w:p w:rsidR="00EC2E48" w:rsidRPr="004D0196" w:rsidRDefault="00EC2E48"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EC2E48" w:rsidRPr="004D0196" w:rsidRDefault="00EC2E48" w:rsidP="004D0196">
            <w:pPr>
              <w:jc w:val="center"/>
              <w:rPr>
                <w:rFonts w:ascii="Wingdings 2" w:hAnsi="Wingdings 2"/>
                <w:b/>
              </w:rPr>
            </w:pPr>
          </w:p>
        </w:tc>
        <w:tc>
          <w:tcPr>
            <w:tcW w:w="993" w:type="dxa"/>
            <w:shd w:val="clear" w:color="auto" w:fill="auto"/>
            <w:vAlign w:val="center"/>
          </w:tcPr>
          <w:p w:rsidR="00EC2E48" w:rsidRPr="004D0196" w:rsidRDefault="00EC2E48"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EC2E48" w:rsidRPr="004D0196" w:rsidRDefault="00EC2E48" w:rsidP="004D0196">
            <w:pPr>
              <w:jc w:val="center"/>
              <w:rPr>
                <w:rFonts w:ascii="Trebuchet MS" w:hAnsi="Trebuchet MS"/>
                <w:b/>
              </w:rPr>
            </w:pPr>
            <w:r w:rsidRPr="004D0196">
              <w:rPr>
                <w:rFonts w:ascii="Wingdings 2" w:hAnsi="Wingdings 2"/>
                <w:b/>
              </w:rPr>
              <w:t></w:t>
            </w:r>
          </w:p>
        </w:tc>
        <w:tc>
          <w:tcPr>
            <w:tcW w:w="993" w:type="dxa"/>
            <w:vAlign w:val="center"/>
          </w:tcPr>
          <w:p w:rsidR="00EC2E48" w:rsidRPr="004D0196" w:rsidRDefault="00EC2E48" w:rsidP="004D0196">
            <w:pPr>
              <w:jc w:val="center"/>
              <w:rPr>
                <w:rFonts w:ascii="Wingdings 2" w:hAnsi="Wingdings 2"/>
                <w:b/>
              </w:rPr>
            </w:pPr>
          </w:p>
        </w:tc>
      </w:tr>
      <w:tr w:rsidR="00512A8B" w:rsidRPr="00267A33" w:rsidTr="004D0196">
        <w:tc>
          <w:tcPr>
            <w:tcW w:w="3940" w:type="dxa"/>
          </w:tcPr>
          <w:p w:rsidR="003D5712" w:rsidRPr="004D0196" w:rsidRDefault="003D5712" w:rsidP="004D0196">
            <w:pPr>
              <w:rPr>
                <w:rFonts w:asciiTheme="minorHAnsi" w:hAnsiTheme="minorHAnsi" w:cstheme="minorHAnsi"/>
                <w:sz w:val="18"/>
                <w:szCs w:val="18"/>
              </w:rPr>
            </w:pPr>
            <w:r w:rsidRPr="004D0196">
              <w:rPr>
                <w:rFonts w:asciiTheme="minorHAnsi" w:hAnsiTheme="minorHAnsi" w:cstheme="minorHAnsi"/>
                <w:sz w:val="18"/>
                <w:szCs w:val="18"/>
              </w:rPr>
              <w:t>developing strategies for recording ideas and information such as drawing pictures, approximating words</w:t>
            </w:r>
          </w:p>
        </w:tc>
        <w:tc>
          <w:tcPr>
            <w:tcW w:w="992" w:type="dxa"/>
            <w:shd w:val="clear" w:color="auto" w:fill="auto"/>
            <w:vAlign w:val="center"/>
          </w:tcPr>
          <w:p w:rsidR="003D5712" w:rsidRPr="004D0196" w:rsidRDefault="003D5712"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3D5712" w:rsidRPr="004D0196" w:rsidRDefault="003D5712"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3D5712" w:rsidRPr="004D0196" w:rsidRDefault="003D5712" w:rsidP="004D0196">
            <w:pPr>
              <w:jc w:val="center"/>
              <w:rPr>
                <w:rFonts w:ascii="Wingdings 2" w:hAnsi="Wingdings 2"/>
                <w:b/>
              </w:rPr>
            </w:pPr>
          </w:p>
        </w:tc>
        <w:tc>
          <w:tcPr>
            <w:tcW w:w="993" w:type="dxa"/>
            <w:shd w:val="clear" w:color="auto" w:fill="auto"/>
            <w:vAlign w:val="center"/>
          </w:tcPr>
          <w:p w:rsidR="003D5712" w:rsidRPr="004D0196" w:rsidRDefault="003D5712" w:rsidP="004D0196">
            <w:pPr>
              <w:jc w:val="center"/>
              <w:rPr>
                <w:rFonts w:ascii="Wingdings 2" w:hAnsi="Wingdings 2"/>
                <w:b/>
              </w:rPr>
            </w:pPr>
          </w:p>
        </w:tc>
        <w:tc>
          <w:tcPr>
            <w:tcW w:w="993" w:type="dxa"/>
            <w:shd w:val="clear" w:color="auto" w:fill="auto"/>
            <w:vAlign w:val="center"/>
          </w:tcPr>
          <w:p w:rsidR="003D5712" w:rsidRPr="004D0196" w:rsidRDefault="003D5712" w:rsidP="004D0196">
            <w:pPr>
              <w:jc w:val="center"/>
              <w:rPr>
                <w:rFonts w:ascii="Wingdings 2" w:hAnsi="Wingdings 2"/>
                <w:b/>
              </w:rPr>
            </w:pPr>
          </w:p>
        </w:tc>
        <w:tc>
          <w:tcPr>
            <w:tcW w:w="993" w:type="dxa"/>
            <w:vAlign w:val="center"/>
          </w:tcPr>
          <w:p w:rsidR="003D5712" w:rsidRPr="004D0196" w:rsidRDefault="003D5712" w:rsidP="004D0196">
            <w:pPr>
              <w:jc w:val="center"/>
              <w:rPr>
                <w:rFonts w:ascii="Wingdings 2" w:hAnsi="Wingdings 2"/>
                <w:b/>
              </w:rPr>
            </w:pPr>
            <w:r w:rsidRPr="004D0196">
              <w:rPr>
                <w:rFonts w:ascii="Wingdings 2" w:hAnsi="Wingdings 2"/>
                <w:b/>
              </w:rPr>
              <w:t></w:t>
            </w:r>
          </w:p>
        </w:tc>
      </w:tr>
      <w:tr w:rsidR="00512A8B" w:rsidRPr="004D0196" w:rsidTr="004D0196">
        <w:tc>
          <w:tcPr>
            <w:tcW w:w="3940" w:type="dxa"/>
            <w:shd w:val="clear" w:color="auto" w:fill="F1EBF5" w:themeFill="accent4" w:themeFillTint="33"/>
          </w:tcPr>
          <w:p w:rsidR="007046BB" w:rsidRPr="004D0196" w:rsidRDefault="007046BB" w:rsidP="004D0196">
            <w:pPr>
              <w:rPr>
                <w:rFonts w:asciiTheme="minorHAnsi" w:hAnsiTheme="minorHAnsi" w:cs="Arial"/>
                <w:b/>
                <w:bCs/>
                <w:lang w:val="en-US"/>
              </w:rPr>
            </w:pPr>
            <w:r w:rsidRPr="004D0196">
              <w:rPr>
                <w:rFonts w:asciiTheme="minorHAnsi" w:hAnsiTheme="minorHAnsi" w:cs="Arial"/>
                <w:b/>
                <w:bCs/>
                <w:lang w:val="en-US"/>
              </w:rPr>
              <w:t>Reflection and evaluation</w:t>
            </w:r>
          </w:p>
        </w:tc>
        <w:tc>
          <w:tcPr>
            <w:tcW w:w="992"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c>
          <w:tcPr>
            <w:tcW w:w="993" w:type="dxa"/>
            <w:shd w:val="clear" w:color="auto" w:fill="F1EBF5" w:themeFill="accent4" w:themeFillTint="33"/>
            <w:vAlign w:val="center"/>
          </w:tcPr>
          <w:p w:rsidR="007046BB" w:rsidRPr="004D0196" w:rsidRDefault="007046BB" w:rsidP="004D0196">
            <w:pPr>
              <w:rPr>
                <w:rFonts w:asciiTheme="minorHAnsi" w:hAnsiTheme="minorHAnsi" w:cs="Arial"/>
                <w:b/>
                <w:bCs/>
                <w:lang w:val="en-US"/>
              </w:rPr>
            </w:pP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responding to language used by others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101015"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101015"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Trebuchet MS" w:hAnsi="Trebuchet MS"/>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reflecting on outcomes/success of communications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046BB" w:rsidRPr="004D0196" w:rsidRDefault="007046BB" w:rsidP="004D0196">
            <w:pPr>
              <w:rPr>
                <w:rFonts w:asciiTheme="minorHAnsi" w:hAnsiTheme="minorHAnsi" w:cstheme="minorHAnsi"/>
                <w:sz w:val="18"/>
                <w:szCs w:val="18"/>
              </w:rPr>
            </w:pPr>
            <w:r w:rsidRPr="004D0196">
              <w:rPr>
                <w:rFonts w:asciiTheme="minorHAnsi" w:hAnsiTheme="minorHAnsi" w:cstheme="minorHAnsi"/>
                <w:sz w:val="18"/>
                <w:szCs w:val="18"/>
              </w:rPr>
              <w:t>accepting feedback from others</w:t>
            </w:r>
            <w:r w:rsidR="007D5AB3" w:rsidRPr="004D0196">
              <w:rPr>
                <w:rFonts w:asciiTheme="minorHAnsi" w:hAnsiTheme="minorHAnsi" w:cstheme="minorHAnsi"/>
                <w:sz w:val="18"/>
                <w:szCs w:val="18"/>
              </w:rPr>
              <w:t xml:space="preserve"> and attempting adjustments</w:t>
            </w:r>
          </w:p>
        </w:tc>
        <w:tc>
          <w:tcPr>
            <w:tcW w:w="992"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r w:rsidRPr="004D0196">
              <w:rPr>
                <w:rFonts w:ascii="Wingdings 2" w:hAnsi="Wingdings 2"/>
                <w:b/>
              </w:rPr>
              <w:t></w:t>
            </w: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shd w:val="clear" w:color="auto" w:fill="auto"/>
            <w:vAlign w:val="center"/>
          </w:tcPr>
          <w:p w:rsidR="007046BB" w:rsidRPr="004D0196" w:rsidRDefault="007046BB" w:rsidP="004D0196">
            <w:pPr>
              <w:jc w:val="center"/>
              <w:rPr>
                <w:rFonts w:ascii="Trebuchet MS" w:hAnsi="Trebuchet MS"/>
                <w:b/>
              </w:rPr>
            </w:pPr>
          </w:p>
        </w:tc>
        <w:tc>
          <w:tcPr>
            <w:tcW w:w="993" w:type="dxa"/>
            <w:vAlign w:val="center"/>
          </w:tcPr>
          <w:p w:rsidR="007046BB" w:rsidRPr="004D0196" w:rsidRDefault="00F15721" w:rsidP="004D0196">
            <w:pPr>
              <w:jc w:val="center"/>
              <w:rPr>
                <w:rFonts w:ascii="Wingdings 2" w:hAnsi="Wingdings 2"/>
                <w:b/>
              </w:rPr>
            </w:pPr>
            <w:r w:rsidRPr="004D0196">
              <w:rPr>
                <w:rFonts w:ascii="Wingdings 2" w:hAnsi="Wingdings 2"/>
                <w:b/>
              </w:rPr>
              <w:t></w:t>
            </w:r>
          </w:p>
        </w:tc>
      </w:tr>
      <w:tr w:rsidR="00512A8B" w:rsidRPr="00267A33" w:rsidTr="004D0196">
        <w:tc>
          <w:tcPr>
            <w:tcW w:w="3940" w:type="dxa"/>
          </w:tcPr>
          <w:p w:rsidR="007D5AB3" w:rsidRPr="004D0196" w:rsidRDefault="007D5AB3" w:rsidP="004D0196">
            <w:pPr>
              <w:rPr>
                <w:rFonts w:asciiTheme="minorHAnsi" w:hAnsiTheme="minorHAnsi" w:cstheme="minorHAnsi"/>
                <w:sz w:val="18"/>
                <w:szCs w:val="18"/>
              </w:rPr>
            </w:pPr>
            <w:r w:rsidRPr="004D0196">
              <w:rPr>
                <w:rFonts w:asciiTheme="minorHAnsi" w:hAnsiTheme="minorHAnsi" w:cstheme="minorHAnsi"/>
                <w:sz w:val="18"/>
                <w:szCs w:val="18"/>
              </w:rPr>
              <w:t>editing communications with support such as word lists, picture prompts, peer</w:t>
            </w:r>
          </w:p>
        </w:tc>
        <w:tc>
          <w:tcPr>
            <w:tcW w:w="992" w:type="dxa"/>
            <w:shd w:val="clear" w:color="auto" w:fill="auto"/>
            <w:vAlign w:val="center"/>
          </w:tcPr>
          <w:p w:rsidR="007D5AB3" w:rsidRPr="004D0196" w:rsidRDefault="007D5AB3" w:rsidP="004D0196">
            <w:pPr>
              <w:jc w:val="center"/>
              <w:rPr>
                <w:rFonts w:ascii="Trebuchet MS" w:hAnsi="Trebuchet MS"/>
                <w:b/>
              </w:rPr>
            </w:pPr>
          </w:p>
        </w:tc>
        <w:tc>
          <w:tcPr>
            <w:tcW w:w="993" w:type="dxa"/>
            <w:shd w:val="clear" w:color="auto" w:fill="auto"/>
            <w:vAlign w:val="center"/>
          </w:tcPr>
          <w:p w:rsidR="007D5AB3" w:rsidRPr="004D0196" w:rsidRDefault="00101015"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7D5AB3" w:rsidRPr="004D0196" w:rsidRDefault="00101015" w:rsidP="004D0196">
            <w:pPr>
              <w:jc w:val="center"/>
              <w:rPr>
                <w:rFonts w:ascii="Wingdings 2" w:hAnsi="Wingdings 2"/>
                <w:b/>
              </w:rPr>
            </w:pPr>
            <w:r w:rsidRPr="004D0196">
              <w:rPr>
                <w:rFonts w:ascii="Wingdings 2" w:hAnsi="Wingdings 2"/>
                <w:b/>
              </w:rPr>
              <w:t></w:t>
            </w:r>
          </w:p>
        </w:tc>
        <w:tc>
          <w:tcPr>
            <w:tcW w:w="993" w:type="dxa"/>
            <w:shd w:val="clear" w:color="auto" w:fill="auto"/>
            <w:vAlign w:val="center"/>
          </w:tcPr>
          <w:p w:rsidR="007D5AB3" w:rsidRPr="004D0196" w:rsidRDefault="007D5AB3" w:rsidP="004D0196">
            <w:pPr>
              <w:jc w:val="center"/>
              <w:rPr>
                <w:rFonts w:ascii="Trebuchet MS" w:hAnsi="Trebuchet MS"/>
                <w:b/>
              </w:rPr>
            </w:pPr>
          </w:p>
        </w:tc>
        <w:tc>
          <w:tcPr>
            <w:tcW w:w="993" w:type="dxa"/>
            <w:shd w:val="clear" w:color="auto" w:fill="auto"/>
            <w:vAlign w:val="center"/>
          </w:tcPr>
          <w:p w:rsidR="007D5AB3" w:rsidRPr="004D0196" w:rsidRDefault="007D5AB3" w:rsidP="004D0196">
            <w:pPr>
              <w:jc w:val="center"/>
              <w:rPr>
                <w:rFonts w:ascii="Trebuchet MS" w:hAnsi="Trebuchet MS"/>
                <w:b/>
              </w:rPr>
            </w:pPr>
          </w:p>
        </w:tc>
        <w:tc>
          <w:tcPr>
            <w:tcW w:w="993" w:type="dxa"/>
            <w:vAlign w:val="center"/>
          </w:tcPr>
          <w:p w:rsidR="007D5AB3" w:rsidRPr="004D0196" w:rsidRDefault="00101015" w:rsidP="004D0196">
            <w:pPr>
              <w:jc w:val="center"/>
              <w:rPr>
                <w:rFonts w:ascii="Wingdings 2" w:hAnsi="Wingdings 2"/>
                <w:b/>
              </w:rPr>
            </w:pPr>
            <w:r w:rsidRPr="004D0196">
              <w:rPr>
                <w:rFonts w:ascii="Wingdings 2" w:hAnsi="Wingdings 2"/>
                <w:b/>
              </w:rPr>
              <w:t></w:t>
            </w:r>
          </w:p>
        </w:tc>
      </w:tr>
    </w:tbl>
    <w:p w:rsidR="00313837" w:rsidRPr="0017191C" w:rsidRDefault="00313837" w:rsidP="0017191C"/>
    <w:sectPr w:rsidR="00313837" w:rsidRPr="0017191C" w:rsidSect="00516A74">
      <w:headerReference w:type="default" r:id="rId19"/>
      <w:footerReference w:type="default" r:id="rId20"/>
      <w:headerReference w:type="first" r:id="rId21"/>
      <w:footerReference w:type="first" r:id="rId22"/>
      <w:pgSz w:w="11906" w:h="16838"/>
      <w:pgMar w:top="1440" w:right="1133"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74" w:rsidRDefault="00516A74" w:rsidP="00E35001">
      <w:r>
        <w:separator/>
      </w:r>
    </w:p>
  </w:endnote>
  <w:endnote w:type="continuationSeparator" w:id="0">
    <w:p w:rsidR="00516A74" w:rsidRDefault="00516A74"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DE34C4" w:rsidRDefault="00516A74" w:rsidP="003C00E5">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35535v3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DE34C4" w:rsidRDefault="00516A74" w:rsidP="00A72FEC">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897899" w:rsidRDefault="00516A74" w:rsidP="003C00E5">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267A33">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Preliminary Unit 3 and Unit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A41897" w:rsidRDefault="00516A74" w:rsidP="00516A74">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267A33">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Preliminary Unit 3 and Unit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897899" w:rsidRDefault="00516A74" w:rsidP="00516A74">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267A33">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Preliminary Unit 3 and Unit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A41897" w:rsidRDefault="00516A74" w:rsidP="00516A74">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267A33">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Preliminary Unit 3 and Unit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74" w:rsidRDefault="00516A74" w:rsidP="00E35001">
      <w:r>
        <w:separator/>
      </w:r>
    </w:p>
  </w:footnote>
  <w:footnote w:type="continuationSeparator" w:id="0">
    <w:p w:rsidR="00516A74" w:rsidRDefault="00516A74"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Default="00516A74" w:rsidP="003C00E5">
    <w:pPr>
      <w:pStyle w:val="Header"/>
      <w:ind w:left="-709"/>
    </w:pPr>
    <w:r>
      <w:rPr>
        <w:noProof/>
        <w:lang w:val="en-AU"/>
      </w:rPr>
      <w:drawing>
        <wp:inline distT="0" distB="0" distL="0" distR="0" wp14:anchorId="096A12EB" wp14:editId="45646A48">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Default="00516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Default="00516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1B3981" w:rsidRDefault="00516A74" w:rsidP="003C00E5">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D0196">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516A74" w:rsidRDefault="00516A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1B3981" w:rsidRDefault="00516A74" w:rsidP="00F678FD">
    <w:pPr>
      <w:pStyle w:val="Header"/>
      <w:pBdr>
        <w:bottom w:val="single" w:sz="8" w:space="1" w:color="5C815C"/>
      </w:pBdr>
      <w:tabs>
        <w:tab w:val="clear" w:pos="4513"/>
        <w:tab w:val="clear" w:pos="9026"/>
      </w:tabs>
      <w:ind w:left="9639" w:right="-993"/>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D0196">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516A74" w:rsidRDefault="00516A74" w:rsidP="003C00E5">
    <w:pPr>
      <w:pStyle w:val="Header"/>
      <w:ind w:left="10065" w:right="-85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74" w:rsidRPr="001B3981" w:rsidRDefault="00516A74" w:rsidP="00F678FD">
    <w:pPr>
      <w:pStyle w:val="Header"/>
      <w:pBdr>
        <w:bottom w:val="single" w:sz="8" w:space="1" w:color="5C815C"/>
      </w:pBdr>
      <w:tabs>
        <w:tab w:val="clear" w:pos="4513"/>
        <w:tab w:val="clear" w:pos="9026"/>
      </w:tabs>
      <w:ind w:left="-993" w:right="9778"/>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62258">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516A74" w:rsidRPr="003C00E5" w:rsidRDefault="00516A74" w:rsidP="003C00E5">
    <w:pPr>
      <w:pStyle w:val="Header"/>
      <w:ind w:left="-567" w:right="97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0CDF3A"/>
    <w:lvl w:ilvl="0">
      <w:start w:val="1"/>
      <w:numFmt w:val="bullet"/>
      <w:pStyle w:val="ListBullet"/>
      <w:lvlText w:val=""/>
      <w:lvlJc w:val="left"/>
      <w:pPr>
        <w:tabs>
          <w:tab w:val="num" w:pos="227"/>
        </w:tabs>
        <w:ind w:left="227" w:hanging="227"/>
      </w:pPr>
      <w:rPr>
        <w:rFonts w:ascii="Symbol" w:hAnsi="Symbol" w:hint="default"/>
      </w:rPr>
    </w:lvl>
  </w:abstractNum>
  <w:abstractNum w:abstractNumId="1">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8B558CC"/>
    <w:multiLevelType w:val="hybridMultilevel"/>
    <w:tmpl w:val="5B4288F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9AF7F4A"/>
    <w:multiLevelType w:val="hybridMultilevel"/>
    <w:tmpl w:val="0B04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162B00"/>
    <w:multiLevelType w:val="singleLevel"/>
    <w:tmpl w:val="FB26AA9E"/>
    <w:lvl w:ilvl="0">
      <w:numFmt w:val="decimal"/>
      <w:pStyle w:val="csbullet"/>
      <w:lvlText w:val=""/>
      <w:lvlJc w:val="left"/>
      <w:pPr>
        <w:ind w:left="0" w:firstLine="0"/>
      </w:pPr>
    </w:lvl>
  </w:abstractNum>
  <w:abstractNum w:abstractNumId="7">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8">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4"/>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7"/>
  </w:num>
  <w:num w:numId="15">
    <w:abstractNumId w:val="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62258"/>
    <w:rsid w:val="000F19D5"/>
    <w:rsid w:val="00101015"/>
    <w:rsid w:val="00170179"/>
    <w:rsid w:val="0017191C"/>
    <w:rsid w:val="001A5FE7"/>
    <w:rsid w:val="001B1619"/>
    <w:rsid w:val="001B5115"/>
    <w:rsid w:val="00206296"/>
    <w:rsid w:val="002258C2"/>
    <w:rsid w:val="002372C4"/>
    <w:rsid w:val="00267A33"/>
    <w:rsid w:val="00271330"/>
    <w:rsid w:val="00273053"/>
    <w:rsid w:val="00284465"/>
    <w:rsid w:val="00307024"/>
    <w:rsid w:val="00313837"/>
    <w:rsid w:val="00341594"/>
    <w:rsid w:val="00357AE7"/>
    <w:rsid w:val="00361B00"/>
    <w:rsid w:val="003710FF"/>
    <w:rsid w:val="00397FC1"/>
    <w:rsid w:val="003B3AC1"/>
    <w:rsid w:val="003C00E5"/>
    <w:rsid w:val="003C0817"/>
    <w:rsid w:val="003C2E8B"/>
    <w:rsid w:val="003D5712"/>
    <w:rsid w:val="003D60C7"/>
    <w:rsid w:val="004436A4"/>
    <w:rsid w:val="00447495"/>
    <w:rsid w:val="004736E2"/>
    <w:rsid w:val="00476B4B"/>
    <w:rsid w:val="004D0196"/>
    <w:rsid w:val="005057C1"/>
    <w:rsid w:val="00505CA3"/>
    <w:rsid w:val="00512A8B"/>
    <w:rsid w:val="005132CE"/>
    <w:rsid w:val="00516A74"/>
    <w:rsid w:val="00571385"/>
    <w:rsid w:val="0057689E"/>
    <w:rsid w:val="005B4B65"/>
    <w:rsid w:val="005B541A"/>
    <w:rsid w:val="005B5857"/>
    <w:rsid w:val="00601FC7"/>
    <w:rsid w:val="00637097"/>
    <w:rsid w:val="006D760B"/>
    <w:rsid w:val="007046BB"/>
    <w:rsid w:val="00796C64"/>
    <w:rsid w:val="007A33BB"/>
    <w:rsid w:val="007B1C23"/>
    <w:rsid w:val="007C5070"/>
    <w:rsid w:val="007C5B95"/>
    <w:rsid w:val="007D5AB3"/>
    <w:rsid w:val="007D70D1"/>
    <w:rsid w:val="00800DB4"/>
    <w:rsid w:val="00897899"/>
    <w:rsid w:val="008A100D"/>
    <w:rsid w:val="008B35EB"/>
    <w:rsid w:val="008D32F5"/>
    <w:rsid w:val="008E7DB6"/>
    <w:rsid w:val="008F76BC"/>
    <w:rsid w:val="0098067D"/>
    <w:rsid w:val="00983FA1"/>
    <w:rsid w:val="009B48C6"/>
    <w:rsid w:val="009E38A1"/>
    <w:rsid w:val="009E6455"/>
    <w:rsid w:val="00A001F3"/>
    <w:rsid w:val="00A3348F"/>
    <w:rsid w:val="00A44EC6"/>
    <w:rsid w:val="00A45A6E"/>
    <w:rsid w:val="00A57E85"/>
    <w:rsid w:val="00A72FEC"/>
    <w:rsid w:val="00A75CE9"/>
    <w:rsid w:val="00A92819"/>
    <w:rsid w:val="00AB2557"/>
    <w:rsid w:val="00AF57BF"/>
    <w:rsid w:val="00AF607B"/>
    <w:rsid w:val="00AF75AE"/>
    <w:rsid w:val="00B329C8"/>
    <w:rsid w:val="00B37091"/>
    <w:rsid w:val="00B374EA"/>
    <w:rsid w:val="00B767B6"/>
    <w:rsid w:val="00BA31F6"/>
    <w:rsid w:val="00BB0BC2"/>
    <w:rsid w:val="00BC29F2"/>
    <w:rsid w:val="00C33853"/>
    <w:rsid w:val="00CF2B72"/>
    <w:rsid w:val="00CF6494"/>
    <w:rsid w:val="00D342C7"/>
    <w:rsid w:val="00DC0357"/>
    <w:rsid w:val="00DC04C7"/>
    <w:rsid w:val="00E045B3"/>
    <w:rsid w:val="00E35001"/>
    <w:rsid w:val="00E606D7"/>
    <w:rsid w:val="00E63C3E"/>
    <w:rsid w:val="00EC2E48"/>
    <w:rsid w:val="00ED4901"/>
    <w:rsid w:val="00F15721"/>
    <w:rsid w:val="00F261F4"/>
    <w:rsid w:val="00F60A46"/>
    <w:rsid w:val="00F678FD"/>
    <w:rsid w:val="00F91AAC"/>
    <w:rsid w:val="00FE1D30"/>
    <w:rsid w:val="00FF5EEB"/>
    <w:rsid w:val="00FF6E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DB4"/>
    <w:pPr>
      <w:spacing w:after="0" w:line="240" w:lineRule="auto"/>
    </w:pPr>
    <w:rPr>
      <w:rFonts w:eastAsia="Times New Roman" w:cs="Times New Roman"/>
      <w:sz w:val="20"/>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table" w:styleId="TableGrid">
    <w:name w:val="Table Grid"/>
    <w:basedOn w:val="TableNormal"/>
    <w:rsid w:val="001B161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1B1619"/>
    <w:pPr>
      <w:numPr>
        <w:numId w:val="13"/>
      </w:numPr>
    </w:pPr>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DB4"/>
    <w:pPr>
      <w:spacing w:after="0" w:line="240" w:lineRule="auto"/>
    </w:pPr>
    <w:rPr>
      <w:rFonts w:eastAsia="Times New Roman" w:cs="Times New Roman"/>
      <w:sz w:val="20"/>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table" w:styleId="TableGrid">
    <w:name w:val="Table Grid"/>
    <w:basedOn w:val="TableNormal"/>
    <w:rsid w:val="001B161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1B1619"/>
    <w:pPr>
      <w:numPr>
        <w:numId w:val="13"/>
      </w:numPr>
    </w:pPr>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creativecommons.org/licenses/by-nc/3.0/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D0D6-78A8-4CA8-B669-997F48CE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23</cp:revision>
  <cp:lastPrinted>2014-12-15T23:55:00Z</cp:lastPrinted>
  <dcterms:created xsi:type="dcterms:W3CDTF">2014-09-30T02:44:00Z</dcterms:created>
  <dcterms:modified xsi:type="dcterms:W3CDTF">2015-01-15T05:32:00Z</dcterms:modified>
</cp:coreProperties>
</file>